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D8" w:rsidRDefault="005815D8" w:rsidP="005815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модулю №3</w:t>
      </w:r>
    </w:p>
    <w:p w:rsidR="005815D8" w:rsidRDefault="005815D8" w:rsidP="005815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>по дисциплине «Микробиология пищевых производств» для студентов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курса ИТФ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специальности 1-49 01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- «Технология хранения и переработки пищевого растительного сырья», специализация 1-49 01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- «Технология хранения и переработки зерна»</w:t>
      </w:r>
    </w:p>
    <w:p w:rsidR="005815D8" w:rsidRDefault="005815D8" w:rsidP="005815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Понятие о патогенных микроорганизмах и их свойствах. Токсины и их природа. Вирулентность бактерий.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Пищевые заболевания, передающиеся через пищевые продукты. Пищевые отравления и пищевые инфекции.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Роль отдельных пищевых продуктов в возникновении интоксикаций.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>Пищевые</w:t>
      </w:r>
      <w:proofErr w:type="gramEnd"/>
      <w:r>
        <w:rPr>
          <w:rFonts w:eastAsia="TimesNewRomanPSMT"/>
          <w:sz w:val="28"/>
          <w:szCs w:val="28"/>
        </w:rPr>
        <w:t xml:space="preserve"> </w:t>
      </w:r>
      <w:proofErr w:type="spellStart"/>
      <w:r>
        <w:rPr>
          <w:rFonts w:eastAsia="TimesNewRomanPSMT"/>
          <w:sz w:val="28"/>
          <w:szCs w:val="28"/>
        </w:rPr>
        <w:t>токсикоинфекции</w:t>
      </w:r>
      <w:proofErr w:type="spellEnd"/>
      <w:r>
        <w:rPr>
          <w:rFonts w:eastAsia="TimesNewRomanPSMT"/>
          <w:sz w:val="28"/>
          <w:szCs w:val="28"/>
        </w:rPr>
        <w:t xml:space="preserve">. вызываемые сальмонеллами и условно-патогенными микроорганизмами.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Роль пищевых продуктов в возникновении </w:t>
      </w:r>
      <w:proofErr w:type="spellStart"/>
      <w:r>
        <w:rPr>
          <w:rFonts w:eastAsia="TimesNewRomanPSMT"/>
          <w:sz w:val="28"/>
          <w:szCs w:val="28"/>
        </w:rPr>
        <w:t>токсикоинфекций</w:t>
      </w:r>
      <w:proofErr w:type="spellEnd"/>
      <w:r>
        <w:rPr>
          <w:rFonts w:eastAsia="TimesNewRomanPSMT"/>
          <w:sz w:val="28"/>
          <w:szCs w:val="28"/>
        </w:rPr>
        <w:t>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 xml:space="preserve">Пищевые инфекции: брюшной тиф, паратиф, дизентерия, холера, </w:t>
      </w:r>
      <w:proofErr w:type="spellStart"/>
      <w:r>
        <w:rPr>
          <w:rFonts w:eastAsia="TimesNewRomanPSMT"/>
          <w:sz w:val="28"/>
          <w:szCs w:val="28"/>
        </w:rPr>
        <w:t>бру-целлез</w:t>
      </w:r>
      <w:proofErr w:type="spellEnd"/>
      <w:r>
        <w:rPr>
          <w:rFonts w:eastAsia="TimesNewRomanPSMT"/>
          <w:sz w:val="28"/>
          <w:szCs w:val="28"/>
        </w:rPr>
        <w:t>, сибирская язва, ящур, туберкулез.</w:t>
      </w:r>
      <w:proofErr w:type="gramEnd"/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Причина возникновения пищевых заболеваний.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Профилактика пищевых заболеваний.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Понятие о санитарно-показательных микроорганизмах.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Кишечная палочка и ее санитарно-показательное значение.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Микробиологический контроль, как средство предупреждения пищевых заболеваний.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Пути попадания микроорганизмов в зерно.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Микрофлора зерна - сапрофитные, фитопатогенные, патогенные микроорганизмы. Эпифитная микрофлора зерна. Травяная палочка как показатель свежести зерна.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Полевые грибы и плесени хранения.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Развитие и выживаемость сапрофитной микрофлоры в зависимости от продолжительности и условий хранения зерна.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Способы консервации зерна: сушка, хранение в регулируемых газовых средах, </w:t>
      </w:r>
      <w:proofErr w:type="spellStart"/>
      <w:r>
        <w:rPr>
          <w:rFonts w:eastAsia="TimesNewRomanPSMT"/>
          <w:sz w:val="28"/>
          <w:szCs w:val="28"/>
        </w:rPr>
        <w:t>автоконсервирование</w:t>
      </w:r>
      <w:proofErr w:type="spellEnd"/>
      <w:r>
        <w:rPr>
          <w:rFonts w:eastAsia="TimesNewRomanPSMT"/>
          <w:sz w:val="28"/>
          <w:szCs w:val="28"/>
        </w:rPr>
        <w:t>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Понятие «вялого»  («медленного») </w:t>
      </w:r>
      <w:proofErr w:type="spellStart"/>
      <w:r>
        <w:rPr>
          <w:rFonts w:eastAsia="TimesNewRomanPSMT"/>
          <w:sz w:val="28"/>
          <w:szCs w:val="28"/>
        </w:rPr>
        <w:t>плесневения</w:t>
      </w:r>
      <w:proofErr w:type="spellEnd"/>
      <w:r>
        <w:rPr>
          <w:rFonts w:eastAsia="TimesNewRomanPSMT"/>
          <w:sz w:val="28"/>
          <w:szCs w:val="28"/>
        </w:rPr>
        <w:t>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Влияние сапрофитных микроорганизмов на семенные, продовольственные и фуражные качества зерна.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Роль микроорганизмов в процессах самосогревания зерна. Фитопатогенные микроорганизмы зерна.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Важнейшие микозы зерна - разные виды головни, спорыньи, фузариозы.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Влияние фитопатогенных грибов на качество зерна и продуктов его переработки.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Понятие о внутренней инфекции зерна.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Изменение микрофлоры зерна в процессе подготовки зерна к помолу.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Микрофлора муки и ее изменение в зависимости от продолжительности и условий хранения.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Пороки муки, вызываемые микроорганизмами в процессе хранения.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Микроорганизмы зерна. Грибы зерновых продуктов. Головневые грибы, спорынья, фузариум.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Влияние микроорганизмов, на продовольственные качества зерна. Роль микроорганизмов в согревании зерна.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Микрофлора муки.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Микроорганизмы заквасок, применяющиеся при выпечке ржаного хлеба. Дрожжи и бактерии. Чистые культуры дрожжей и бактерии, применяемых для заквасок. Взаимоотношения, существующие между микроорганизмами в хлебных заквасках.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Микроорганизмы заквасок, применяемые при выпечке пшеничного хлеба.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Прессованные, сушеные и жидкие дрожжи. Оценка физиологического состояния дрожжей.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Жидкие дрожжи. Микроорганизмы жидких заквасок. Преимущества и недостатки выпечки хлеба на жидких дрожжах.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Вредители хлеба. Картофельная болезнь, возбудители и меры борьбы; меловая болезнь хлеба и ее возбудители.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</w:t>
      </w:r>
      <w:proofErr w:type="spellStart"/>
      <w:r>
        <w:rPr>
          <w:rFonts w:eastAsia="TimesNewRomanPSMT"/>
          <w:sz w:val="28"/>
          <w:szCs w:val="28"/>
        </w:rPr>
        <w:t>Плесневение</w:t>
      </w:r>
      <w:proofErr w:type="spellEnd"/>
      <w:r>
        <w:rPr>
          <w:rFonts w:eastAsia="TimesNewRomanPSMT"/>
          <w:sz w:val="28"/>
          <w:szCs w:val="28"/>
        </w:rPr>
        <w:t xml:space="preserve"> хлеба, его возбудители и меры борьбы. Пигментация хлеба.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Микроорганизмы кондитерского производства.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Микроорганизмы сырья, применяемого в кондитерском производстве.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Микрофлора молока, масла, яиц и яйцепродуктов, патоки и меда, </w:t>
      </w:r>
      <w:proofErr w:type="spellStart"/>
      <w:r>
        <w:rPr>
          <w:rFonts w:eastAsia="TimesNewRomanPSMT"/>
          <w:sz w:val="28"/>
          <w:szCs w:val="28"/>
        </w:rPr>
        <w:t>какаобобов</w:t>
      </w:r>
      <w:proofErr w:type="spellEnd"/>
      <w:r>
        <w:rPr>
          <w:rFonts w:eastAsia="TimesNewRomanPSMT"/>
          <w:sz w:val="28"/>
          <w:szCs w:val="28"/>
        </w:rPr>
        <w:t>, плодово-ягодных припасов.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Микрофлора кондитерских изделий. Пороки сырья и кондитерских изделий, вызываемые микроорганизмами.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Микроорганизмы макаронного производства. Микроорганизмы, вызывающие вспучивание и окраску макарон. Условия их развития и методы предохранения макарон от порчи. </w:t>
      </w:r>
    </w:p>
    <w:p w:rsidR="005815D8" w:rsidRDefault="005815D8" w:rsidP="005815D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Микроорганизмы пищевых концентратов. Условия их развития и влияние на качество продукции.</w:t>
      </w:r>
    </w:p>
    <w:p w:rsidR="005815D8" w:rsidRDefault="005815D8" w:rsidP="005815D8">
      <w:pPr>
        <w:rPr>
          <w:rFonts w:eastAsia="Times New Roman"/>
          <w:sz w:val="24"/>
          <w:szCs w:val="24"/>
        </w:rPr>
      </w:pPr>
    </w:p>
    <w:p w:rsidR="0020326A" w:rsidRDefault="0020326A"/>
    <w:sectPr w:rsidR="0020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EB5C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815D8"/>
    <w:rsid w:val="0020326A"/>
    <w:rsid w:val="0058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mikro5</dc:creator>
  <cp:keywords/>
  <dc:description/>
  <cp:lastModifiedBy>mikro5</cp:lastModifiedBy>
  <cp:revision>3</cp:revision>
  <dcterms:created xsi:type="dcterms:W3CDTF">2022-04-19T10:11:00Z</dcterms:created>
  <dcterms:modified xsi:type="dcterms:W3CDTF">2022-04-19T10:11:00Z</dcterms:modified>
</cp:coreProperties>
</file>