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4" w:rsidRDefault="00253344" w:rsidP="002533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4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для по</w:t>
      </w:r>
      <w:r w:rsidR="0073310E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готовки </w:t>
      </w:r>
      <w:r w:rsidRPr="00253344">
        <w:rPr>
          <w:rFonts w:ascii="Times New Roman" w:hAnsi="Times New Roman"/>
          <w:b/>
          <w:sz w:val="28"/>
          <w:szCs w:val="28"/>
        </w:rPr>
        <w:t>к экзамену</w:t>
      </w:r>
    </w:p>
    <w:p w:rsidR="00253344" w:rsidRDefault="00253344" w:rsidP="002533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4">
        <w:rPr>
          <w:rFonts w:ascii="Times New Roman" w:hAnsi="Times New Roman"/>
          <w:b/>
          <w:sz w:val="28"/>
          <w:szCs w:val="28"/>
        </w:rPr>
        <w:t>по дисциплине «Бухгалтерский финансовый учет в АПК»</w:t>
      </w:r>
    </w:p>
    <w:p w:rsidR="00253344" w:rsidRPr="00253344" w:rsidRDefault="00253344" w:rsidP="002533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специальности 1-25 01 08 «Бухгалтерский учет, анализ и аудит»</w:t>
      </w:r>
    </w:p>
    <w:p w:rsidR="00253344" w:rsidRPr="00253344" w:rsidRDefault="00253344" w:rsidP="00253344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Роль и задачи бухгалтерского финансового учета в системе управления и общие принципы его организации. 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Учетная политика предприятий и ее структура. 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Руководство бухгалтерским учетом в РБ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Учёт кассовых операций. </w:t>
      </w:r>
      <w:r w:rsidRPr="00253344">
        <w:rPr>
          <w:rFonts w:ascii="Times New Roman" w:hAnsi="Times New Roman"/>
          <w:iCs/>
          <w:sz w:val="28"/>
          <w:szCs w:val="28"/>
        </w:rPr>
        <w:t>Учёт денежных сре</w:t>
      </w:r>
      <w:proofErr w:type="gramStart"/>
      <w:r w:rsidRPr="00253344">
        <w:rPr>
          <w:rFonts w:ascii="Times New Roman" w:hAnsi="Times New Roman"/>
          <w:iCs/>
          <w:sz w:val="28"/>
          <w:szCs w:val="28"/>
        </w:rPr>
        <w:t>дств в п</w:t>
      </w:r>
      <w:proofErr w:type="gramEnd"/>
      <w:r w:rsidRPr="00253344">
        <w:rPr>
          <w:rFonts w:ascii="Times New Roman" w:hAnsi="Times New Roman"/>
          <w:iCs/>
          <w:sz w:val="28"/>
          <w:szCs w:val="28"/>
        </w:rPr>
        <w:t>ути.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Учет операций на расчетных счетах в банке.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Учет  денежных средств на валютных счетах в банке.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iCs/>
          <w:sz w:val="28"/>
          <w:szCs w:val="28"/>
        </w:rPr>
        <w:t xml:space="preserve">Учет  операций на специальных счетах  в банке.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iCs/>
          <w:sz w:val="28"/>
          <w:szCs w:val="28"/>
        </w:rPr>
        <w:t>Учёт покупки и продажи валютных средств.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Финансовые вложения, их классификация и задачи учета.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краткосрочных финансовых вложений.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поставщиками и подрядчиками. Формы безналичных расчетов.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покупателями и заказчиками. Учет авансов полученных.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налогам и сборам. Учет отложенных налоговых активов и обязательств.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социальному страхованию и обеспечению.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подотчетными лицами.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персоналом по прочим операциям.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учредителями.</w:t>
      </w:r>
    </w:p>
    <w:p w:rsidR="00253344" w:rsidRPr="00253344" w:rsidRDefault="00253344" w:rsidP="00253344">
      <w:pPr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имущественному и личному страхованию.</w:t>
      </w:r>
    </w:p>
    <w:p w:rsidR="00253344" w:rsidRPr="00253344" w:rsidRDefault="00253344" w:rsidP="00253344">
      <w:pPr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организациями и лицами по исполнительным документам.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претензиям.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гражданами за продукцию, принятую для реализации.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Экономическая сущность кредитов, займов и их виды. Учет кредитов и займов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Экономическое содержание оборотных средств, их классификация, оценка и задачи учёта. 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Учёт заготовления и приобретения материалов. Порядок учёта, расчёта и распределения отклонений в стоимости материалов.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 xml:space="preserve">Первичный учет производственных запасов. 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Организация складского хозяйства и учет товарно-материальных ценностей на складе.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Первичный, синтетический и аналитический учет топлива.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семян и посадочного материала, кормов.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запасных частей.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удобрений и средств защиты растений и животных.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инвентаря и хозяйственных принадлежностей, спецодежды.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поступления и расходования покупных производственных запасов.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Учёт НДС по приобретённым материально-производственным запасам.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3344">
        <w:rPr>
          <w:rFonts w:ascii="Times New Roman" w:hAnsi="Times New Roman"/>
          <w:sz w:val="28"/>
          <w:szCs w:val="28"/>
        </w:rPr>
        <w:t xml:space="preserve"> сохранностью товарно-материальных ценностей на складе и отражение результатов инвентаризации в регистрах учёта.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lastRenderedPageBreak/>
        <w:t>Готовая продукция, ее состав, оценка и задачи учета</w:t>
      </w:r>
      <w:r w:rsidRPr="00253344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поступления и расходования готовой продукции растениеводства.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поступления и расходования готовой продукции животноводства.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готовой продукции</w:t>
      </w:r>
      <w:r w:rsidRPr="00253344">
        <w:rPr>
          <w:rFonts w:ascii="Times New Roman" w:hAnsi="Times New Roman"/>
          <w:b/>
          <w:sz w:val="28"/>
          <w:szCs w:val="28"/>
        </w:rPr>
        <w:t xml:space="preserve">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  <w:tab w:val="left" w:pos="595"/>
          <w:tab w:val="left" w:pos="8505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Первичный учет животных на выращивании и откорме и их оценка. Учет животных на ферме.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  <w:tab w:val="left" w:pos="595"/>
          <w:tab w:val="left" w:pos="8505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Синтетический и аналитический учет животных на выращивании и откорме.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Формы и системы оплаты труда. Состав и характеристика фонда заработной платы.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Первичный учет труда и его оплаты. Оперативный учет личного состава.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Техника подсчета отдельных видов заработной платы. Виды удержаний и порядок их расчета.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расчетов с персоналом по оплате труда.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Вложения в долгосрочные активы, </w:t>
      </w:r>
      <w:bookmarkStart w:id="0" w:name="_GoBack"/>
      <w:bookmarkEnd w:id="0"/>
      <w:r w:rsidRPr="00253344">
        <w:rPr>
          <w:rFonts w:ascii="Times New Roman" w:hAnsi="Times New Roman"/>
          <w:sz w:val="28"/>
          <w:szCs w:val="28"/>
        </w:rPr>
        <w:t>их классификация и задачи учета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по строительству и реконструкции основных средств.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на приобретение основных средств.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Учёт затрат по формированию основного стада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Учёт затрат по закладке и выращиванию</w:t>
      </w:r>
      <w:r w:rsidRPr="00253344">
        <w:rPr>
          <w:rFonts w:ascii="Times New Roman" w:hAnsi="Times New Roman"/>
          <w:b/>
          <w:sz w:val="28"/>
          <w:szCs w:val="28"/>
        </w:rPr>
        <w:t xml:space="preserve"> </w:t>
      </w:r>
      <w:r w:rsidRPr="00253344">
        <w:rPr>
          <w:rFonts w:ascii="Times New Roman" w:hAnsi="Times New Roman"/>
          <w:sz w:val="28"/>
          <w:szCs w:val="28"/>
        </w:rPr>
        <w:t>многолетних насаждений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долгосрочных финансовых вложений</w:t>
      </w:r>
      <w:r w:rsidRPr="00253344">
        <w:rPr>
          <w:rFonts w:ascii="Times New Roman" w:hAnsi="Times New Roman"/>
          <w:b/>
          <w:sz w:val="28"/>
          <w:szCs w:val="28"/>
        </w:rPr>
        <w:t xml:space="preserve">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Экономическая сущность долгосрочных активов, их классификация, оценка и задачи учёта.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Документальное оформление движения основных средств.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Синтетический и аналитический учёт основных средств.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Амортизации основных средств: порядок расчета и отражения в бухгалтерском учете.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Учёт нематериальных активов и их амортизации.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</w:t>
      </w:r>
      <w:r w:rsidRPr="00253344">
        <w:rPr>
          <w:rFonts w:ascii="Times New Roman" w:hAnsi="Times New Roman"/>
          <w:bCs/>
          <w:sz w:val="28"/>
          <w:szCs w:val="28"/>
        </w:rPr>
        <w:t>Учет оборудования к установке и строительных материалов заказчика.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Инвентаризация основных средств и отражение её результатов в регистрах учёта.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Переоценка основных средств и отражение её результатов в учёте.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Учёт основных средств, арендованных и сданных в аренду. Учёт лизинговых операций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Учет доходных вложений в материальные активы.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Расходы и доходы предприятия, их классификация и общие принципы учета.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Первичный учет операций по реализации продукции, работ и услуг.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Состав, учет и распределение расходов по реализации.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Синтетический и аналитический учет реализации продукции, работ и услуг.</w:t>
      </w:r>
    </w:p>
    <w:p w:rsidR="00253344" w:rsidRPr="00253344" w:rsidRDefault="00253344" w:rsidP="00253344">
      <w:pPr>
        <w:pStyle w:val="a5"/>
        <w:numPr>
          <w:ilvl w:val="0"/>
          <w:numId w:val="1"/>
        </w:numPr>
        <w:spacing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Состав и учет прочих доходов и расходов по текущей деятельности.</w:t>
      </w:r>
    </w:p>
    <w:p w:rsidR="00253344" w:rsidRPr="00253344" w:rsidRDefault="00253344" w:rsidP="00253344">
      <w:pPr>
        <w:pStyle w:val="a5"/>
        <w:numPr>
          <w:ilvl w:val="0"/>
          <w:numId w:val="1"/>
        </w:numPr>
        <w:spacing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Состав и учет доходов и расходов по инвестиционной деятельности.</w:t>
      </w:r>
    </w:p>
    <w:p w:rsidR="00253344" w:rsidRPr="00253344" w:rsidRDefault="00253344" w:rsidP="00253344">
      <w:pPr>
        <w:pStyle w:val="a5"/>
        <w:numPr>
          <w:ilvl w:val="0"/>
          <w:numId w:val="1"/>
        </w:numPr>
        <w:spacing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Состав и учет доходов и расходов по финансовой деятельности. 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Учет недостач, потерь и порчи материальных ценностей.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Учет доходов будущих периодов, их состав и порядок отражения в учёте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Учет расходов будущих периодов, их состав и порядок отражения в учёте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Синтетический и аналитический учёт прибылей и убытков. 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нераспределенной прибыли (непокрытого убытка).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center" w:pos="0"/>
          <w:tab w:val="left" w:pos="142"/>
          <w:tab w:val="left" w:pos="25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Экономическое содержание капитала и резервов. Их назначение и задачи учёта.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center" w:pos="0"/>
          <w:tab w:val="left" w:pos="142"/>
          <w:tab w:val="left" w:pos="25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Порядок формирования и учёт уставного капитала.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center" w:pos="0"/>
          <w:tab w:val="left" w:pos="142"/>
          <w:tab w:val="left" w:pos="25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Порядок формирования и учёт резервного </w:t>
      </w:r>
      <w:r w:rsidRPr="00253344">
        <w:rPr>
          <w:rFonts w:ascii="Times New Roman" w:hAnsi="Times New Roman"/>
          <w:bCs/>
          <w:spacing w:val="2"/>
          <w:sz w:val="28"/>
          <w:szCs w:val="28"/>
        </w:rPr>
        <w:t xml:space="preserve"> капитала</w:t>
      </w:r>
      <w:r w:rsidRPr="00253344">
        <w:rPr>
          <w:rFonts w:ascii="Times New Roman" w:hAnsi="Times New Roman"/>
          <w:sz w:val="28"/>
          <w:szCs w:val="28"/>
        </w:rPr>
        <w:t>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center" w:pos="0"/>
          <w:tab w:val="left" w:pos="142"/>
          <w:tab w:val="left" w:pos="25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lastRenderedPageBreak/>
        <w:t>Учет формирования и использования добавочного капитал</w:t>
      </w:r>
      <w:r w:rsidRPr="00253344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253344">
        <w:rPr>
          <w:rFonts w:ascii="Times New Roman" w:hAnsi="Times New Roman"/>
          <w:sz w:val="28"/>
          <w:szCs w:val="28"/>
        </w:rPr>
        <w:t>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Порядок формирования и учёт резервов предстоящих расходов и платежей.</w:t>
      </w:r>
    </w:p>
    <w:p w:rsidR="00253344" w:rsidRPr="00253344" w:rsidRDefault="00253344" w:rsidP="00253344">
      <w:pPr>
        <w:pStyle w:val="1"/>
        <w:keepNext w:val="0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firstLine="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44">
        <w:rPr>
          <w:rFonts w:ascii="Times New Roman" w:hAnsi="Times New Roman" w:cs="Times New Roman"/>
          <w:b w:val="0"/>
          <w:sz w:val="28"/>
          <w:szCs w:val="28"/>
        </w:rPr>
        <w:t>Отраслевые особенности учета на предприятиях мукомольно-крупяной и комбикормовой промышленности. Особенности учета приемки зерна.</w:t>
      </w:r>
    </w:p>
    <w:p w:rsidR="00253344" w:rsidRPr="00253344" w:rsidRDefault="00253344" w:rsidP="00253344">
      <w:pPr>
        <w:pStyle w:val="1"/>
        <w:keepNext w:val="0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firstLine="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44">
        <w:rPr>
          <w:rFonts w:ascii="Times New Roman" w:hAnsi="Times New Roman" w:cs="Times New Roman"/>
          <w:b w:val="0"/>
          <w:sz w:val="28"/>
          <w:szCs w:val="28"/>
        </w:rPr>
        <w:t>Учет затрат на производство и исчисление себестоимости мукомольной продукции.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Учет затрат на производство и </w:t>
      </w:r>
      <w:proofErr w:type="spellStart"/>
      <w:r w:rsidRPr="00253344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253344">
        <w:rPr>
          <w:rFonts w:ascii="Times New Roman" w:hAnsi="Times New Roman"/>
          <w:sz w:val="28"/>
          <w:szCs w:val="28"/>
        </w:rPr>
        <w:t xml:space="preserve"> себестоимости мукомольной продукции из давальческого сырья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bCs/>
          <w:sz w:val="28"/>
          <w:szCs w:val="28"/>
        </w:rPr>
        <w:t xml:space="preserve"> </w:t>
      </w:r>
      <w:r w:rsidRPr="00253344">
        <w:rPr>
          <w:rFonts w:ascii="Times New Roman" w:hAnsi="Times New Roman"/>
          <w:sz w:val="28"/>
          <w:szCs w:val="28"/>
        </w:rPr>
        <w:t>Отраслевые особенности производства на предприятиях мясной промышленности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Первичный, синтетический и аналитический учет заготовок скота.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на производство и исчисление себестоимости продукции мясожирового производства.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Исчисление себестоимости продукции колбасного производства 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bCs/>
          <w:sz w:val="28"/>
          <w:szCs w:val="28"/>
        </w:rPr>
        <w:t xml:space="preserve"> </w:t>
      </w:r>
      <w:r w:rsidRPr="00253344">
        <w:rPr>
          <w:rFonts w:ascii="Times New Roman" w:hAnsi="Times New Roman"/>
          <w:sz w:val="28"/>
          <w:szCs w:val="28"/>
        </w:rPr>
        <w:t>Исчисление себестоимости продукции консервного производства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Отраслевые особенности и учет затрат на производство молочной продукции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Исчисление себестоимости молока и молочной продукции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Первичный, синтетический и аналитический учет поступления товаров и тары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Порядок формирования отпускной цены товаров с учетом торговой наценки и учет реализации товаров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издержек обращения.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на производство ремонтных работ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передачи отремонтированной техники заказчику, учет реализации изготовленных запчастей, работ и услуг.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 на производство механизированных работ.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 xml:space="preserve">» по оказанным услугам по перевозке грузов </w:t>
      </w:r>
      <w:proofErr w:type="spellStart"/>
      <w:r w:rsidRPr="00253344">
        <w:rPr>
          <w:rFonts w:ascii="Times New Roman" w:hAnsi="Times New Roman"/>
          <w:sz w:val="28"/>
          <w:szCs w:val="28"/>
        </w:rPr>
        <w:t>сельхозорганизациям</w:t>
      </w:r>
      <w:proofErr w:type="spellEnd"/>
      <w:r w:rsidRPr="00253344">
        <w:rPr>
          <w:rFonts w:ascii="Times New Roman" w:hAnsi="Times New Roman"/>
          <w:sz w:val="28"/>
          <w:szCs w:val="28"/>
        </w:rPr>
        <w:t>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  <w:tab w:val="left" w:pos="567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 по производству работ по механизации и электрификации трудоемких процессов в растениеводстве и животноводстве</w:t>
      </w:r>
    </w:p>
    <w:p w:rsidR="00AD38DF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Учет затрат на проведение техосмотра и гарантийного ремонта в 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».</w:t>
      </w:r>
    </w:p>
    <w:sectPr w:rsidR="00AD38DF" w:rsidRPr="00253344" w:rsidSect="00253344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588"/>
    <w:multiLevelType w:val="hybridMultilevel"/>
    <w:tmpl w:val="964C8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344"/>
    <w:rsid w:val="00253344"/>
    <w:rsid w:val="0073310E"/>
    <w:rsid w:val="00A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33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2533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33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Grodno</dc:creator>
  <cp:lastModifiedBy>Денисов Павел</cp:lastModifiedBy>
  <cp:revision>3</cp:revision>
  <dcterms:created xsi:type="dcterms:W3CDTF">2016-01-19T14:11:00Z</dcterms:created>
  <dcterms:modified xsi:type="dcterms:W3CDTF">2018-01-25T10:47:00Z</dcterms:modified>
</cp:coreProperties>
</file>