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5" w:rsidRDefault="00015ACF">
      <w:pPr>
        <w:shd w:val="clear" w:color="auto" w:fill="FFFFFF"/>
        <w:ind w:right="10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Вопросы к зачету</w:t>
      </w:r>
      <w:r w:rsidR="00E8316F">
        <w:rPr>
          <w:rFonts w:eastAsia="Times New Roman"/>
          <w:b/>
          <w:bCs/>
          <w:sz w:val="24"/>
          <w:szCs w:val="24"/>
        </w:rPr>
        <w:t xml:space="preserve"> </w:t>
      </w:r>
    </w:p>
    <w:p w:rsidR="00CA179F" w:rsidRDefault="00E8316F">
      <w:pPr>
        <w:shd w:val="clear" w:color="auto" w:fill="FFFFFF"/>
        <w:ind w:right="108"/>
        <w:jc w:val="center"/>
      </w:pPr>
      <w:r>
        <w:rPr>
          <w:rFonts w:eastAsia="Times New Roman"/>
          <w:b/>
          <w:bCs/>
          <w:sz w:val="24"/>
          <w:szCs w:val="24"/>
        </w:rPr>
        <w:t>по дисциплине «Судебно – бухгалтерская экспертиза»</w:t>
      </w:r>
    </w:p>
    <w:p w:rsidR="00CA179F" w:rsidRDefault="00E8316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66" w:line="274" w:lineRule="exact"/>
        <w:ind w:left="346" w:hanging="346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экспертиза и как можно охарактеризовать процесс</w:t>
      </w:r>
      <w:r w:rsidR="00015ACF">
        <w:rPr>
          <w:rFonts w:eastAsia="Times New Roman"/>
          <w:sz w:val="24"/>
          <w:szCs w:val="24"/>
        </w:rPr>
        <w:t xml:space="preserve"> проведения экспертизы?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Дайте классификацию экспертиз.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Как можно классифицировать экспертизы по организационным признакам?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Приведите классификацию экспертиз по процессуальным признакам.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Приведите пример известных вам видов экспертиз и дайте им характеристику.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4" w:line="274" w:lineRule="exact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судебно-бухгалтерская экспертиза (СБЭ)?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 чем различие между СБЭ и другими видами экспертиз?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Как можно раскрыть специфику СБЭ?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7" w:line="274" w:lineRule="exact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Чем обусловлена процессуально-правовая форма бухгалтерской экспертизы?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Какие вопросы решаются в ходе проведения СБЭ?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ind w:left="346" w:hanging="346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Какими признаками должны характеризоваться явления, чтобы стать предметом СБЭ?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  <w:tab w:val="left" w:pos="5357"/>
        </w:tabs>
        <w:spacing w:line="274" w:lineRule="exact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Что является предметом СБЭ?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'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Что является объектом СБЭ?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Как можно классифицировать объекты СБЭ?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Что понимается под методом СБЭ?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Классифицируйте приемы, составляющие метод бухгалтерской экспертизы.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Какие общие черты имеет деятельность эксперта и ревизора?</w:t>
      </w:r>
    </w:p>
    <w:p w:rsidR="00E8316F" w:rsidRPr="00E8316F" w:rsidRDefault="00E8316F" w:rsidP="00015ACF">
      <w:pPr>
        <w:numPr>
          <w:ilvl w:val="0"/>
          <w:numId w:val="1"/>
        </w:numPr>
        <w:shd w:val="clear" w:color="auto" w:fill="FFFFFF"/>
        <w:tabs>
          <w:tab w:val="left" w:pos="346"/>
          <w:tab w:val="left" w:pos="3701"/>
        </w:tabs>
        <w:spacing w:before="14" w:line="274" w:lineRule="exact"/>
        <w:ind w:left="346" w:hanging="346"/>
        <w:rPr>
          <w:spacing w:val="-11"/>
          <w:sz w:val="24"/>
          <w:szCs w:val="24"/>
        </w:rPr>
      </w:pPr>
      <w:r w:rsidRPr="00E8316F">
        <w:rPr>
          <w:rFonts w:eastAsia="Times New Roman"/>
          <w:sz w:val="24"/>
          <w:szCs w:val="24"/>
        </w:rPr>
        <w:t>Перечислите основные отличия СБЭ от ревизии</w:t>
      </w:r>
      <w:r w:rsidR="00015ACF" w:rsidRPr="00E8316F">
        <w:rPr>
          <w:rFonts w:eastAsia="Times New Roman"/>
          <w:sz w:val="24"/>
          <w:szCs w:val="24"/>
        </w:rPr>
        <w:t xml:space="preserve"> финансово-хозяйственной деятельност</w:t>
      </w:r>
      <w:r w:rsidRPr="00E8316F">
        <w:rPr>
          <w:rFonts w:eastAsia="Times New Roman"/>
          <w:sz w:val="24"/>
          <w:szCs w:val="24"/>
        </w:rPr>
        <w:t>и.</w:t>
      </w:r>
    </w:p>
    <w:p w:rsidR="00CA179F" w:rsidRPr="00E8316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  <w:tab w:val="left" w:pos="3701"/>
        </w:tabs>
        <w:spacing w:before="14" w:line="274" w:lineRule="exact"/>
        <w:ind w:left="346" w:hanging="346"/>
        <w:rPr>
          <w:spacing w:val="-11"/>
          <w:sz w:val="24"/>
          <w:szCs w:val="24"/>
        </w:rPr>
      </w:pPr>
      <w:r w:rsidRPr="00E8316F">
        <w:rPr>
          <w:rFonts w:eastAsia="Times New Roman"/>
          <w:sz w:val="24"/>
          <w:szCs w:val="24"/>
        </w:rPr>
        <w:t>Дайте сравнительную характеристику общим и отличительным чертам СБЭ и ревизии финансово-хозяйственной деятельности.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Чем обусловлены различия в деятельности эксперта и ревизора?</w:t>
      </w:r>
    </w:p>
    <w:p w:rsidR="00CA179F" w:rsidRDefault="00E8316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4" w:line="274" w:lineRule="exact"/>
        <w:ind w:left="346" w:hanging="346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основные</w:t>
      </w:r>
      <w:r w:rsidR="00015ACF">
        <w:rPr>
          <w:rFonts w:eastAsia="Times New Roman"/>
          <w:sz w:val="24"/>
          <w:szCs w:val="24"/>
        </w:rPr>
        <w:t xml:space="preserve"> отлич</w:t>
      </w:r>
      <w:r>
        <w:rPr>
          <w:rFonts w:eastAsia="Times New Roman"/>
          <w:sz w:val="24"/>
          <w:szCs w:val="24"/>
        </w:rPr>
        <w:t>ия СБЭ от ревизии</w:t>
      </w:r>
      <w:r w:rsidR="00015ACF">
        <w:rPr>
          <w:rFonts w:eastAsia="Times New Roman"/>
          <w:sz w:val="24"/>
          <w:szCs w:val="24"/>
        </w:rPr>
        <w:t xml:space="preserve"> финансово-хозяйственной деятельности и деятельности специалиста-бухгалтера.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В каких случаях назначается бухгалтерская экспертиза?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Что является основанием для назначения бухгалтерской экспертизы?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  <w:tab w:val="left" w:pos="6012"/>
          <w:tab w:val="left" w:leader="dot" w:pos="7632"/>
        </w:tabs>
        <w:spacing w:line="274" w:lineRule="exact"/>
        <w:ind w:left="346" w:hanging="346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Пере</w:t>
      </w:r>
      <w:r w:rsidR="00E8316F">
        <w:rPr>
          <w:rFonts w:eastAsia="Times New Roman"/>
          <w:sz w:val="24"/>
          <w:szCs w:val="24"/>
        </w:rPr>
        <w:t xml:space="preserve">числите основные требования, которым должны </w:t>
      </w:r>
      <w:r>
        <w:rPr>
          <w:rFonts w:eastAsia="Times New Roman"/>
          <w:sz w:val="24"/>
          <w:szCs w:val="24"/>
        </w:rPr>
        <w:t xml:space="preserve">удовлетворять  вопросы, </w:t>
      </w:r>
      <w:r>
        <w:rPr>
          <w:rFonts w:eastAsia="Times New Roman"/>
          <w:spacing w:val="-1"/>
          <w:sz w:val="24"/>
          <w:szCs w:val="24"/>
        </w:rPr>
        <w:t>поставленные перед экспертом-бухгалтером?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В чьей компетенции назначение СБЭ на предварительном следствии?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Какой документ является основанием для проведения СБЭ?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Какая информация должна обязательно содержаться в постановлении следователя?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чем состоит суть процесса планирования СБЭ?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2" w:line="274" w:lineRule="exact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Календарные планы-графики: их суть и содержание.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  <w:tab w:val="left" w:pos="7337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Сетевое планирование: сущность и основные достоинства.</w:t>
      </w:r>
      <w:r>
        <w:rPr>
          <w:rFonts w:ascii="Arial" w:eastAsia="Times New Roman" w:cs="Arial"/>
          <w:sz w:val="24"/>
          <w:szCs w:val="24"/>
        </w:rPr>
        <w:tab/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принцип построение сетевого плана-графика.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Что понимается под методикой экспертного исследования?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Какие основные элементы составляют стандарты проведения СБЭ?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исследования, как составная часть стандарта СБЭ.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источники информации, используемые для исследования в СБЭ.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приемы экспертного исследования, как составная часть стандарта.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  <w:tab w:val="left" w:pos="5292"/>
        </w:tabs>
        <w:spacing w:before="7" w:line="274" w:lineRule="exact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Перечислите права эксперта-бухгалтера.</w:t>
      </w:r>
      <w:r>
        <w:rPr>
          <w:rFonts w:ascii="Arial" w:eastAsia="Times New Roman" w:cs="Arial"/>
          <w:sz w:val="24"/>
          <w:szCs w:val="24"/>
        </w:rPr>
        <w:tab/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Дайте характеристику обязанностям эксперта в ходе проведения СБЭ.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4" w:line="274" w:lineRule="exact"/>
        <w:ind w:left="346" w:hanging="346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Охарактеризуйте действия , которые эксперт—бухгалтер в ходе следствия не вправе </w:t>
      </w:r>
      <w:r>
        <w:rPr>
          <w:rFonts w:eastAsia="Times New Roman"/>
          <w:sz w:val="24"/>
          <w:szCs w:val="24"/>
        </w:rPr>
        <w:t>производить,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Каковы права обвиняемого при назначении и проведении СБЭ?  </w:t>
      </w:r>
    </w:p>
    <w:p w:rsidR="00CA179F" w:rsidRDefault="00E8316F" w:rsidP="00015ACF">
      <w:pPr>
        <w:numPr>
          <w:ilvl w:val="0"/>
          <w:numId w:val="1"/>
        </w:numPr>
        <w:shd w:val="clear" w:color="auto" w:fill="FFFFFF"/>
        <w:tabs>
          <w:tab w:val="left" w:pos="346"/>
          <w:tab w:val="left" w:pos="6494"/>
        </w:tabs>
        <w:spacing w:before="43" w:line="252" w:lineRule="exact"/>
        <w:ind w:left="346" w:hanging="346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В каких случаях целесообразно  сотрудничество эксперта-бухгалтера</w:t>
      </w:r>
      <w:r w:rsidR="00015ACF">
        <w:rPr>
          <w:rFonts w:eastAsia="Times New Roman"/>
          <w:sz w:val="24"/>
          <w:szCs w:val="24"/>
        </w:rPr>
        <w:t xml:space="preserve"> и </w:t>
      </w:r>
      <w:r w:rsidR="00015ACF">
        <w:rPr>
          <w:rFonts w:eastAsia="Times New Roman"/>
          <w:spacing w:val="-1"/>
          <w:sz w:val="24"/>
          <w:szCs w:val="24"/>
        </w:rPr>
        <w:t>обвиняемого?</w:t>
      </w:r>
    </w:p>
    <w:p w:rsidR="00CA179F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2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Экспертное исследование: его сущность и содержание.</w:t>
      </w:r>
    </w:p>
    <w:p w:rsidR="00015ACF" w:rsidRPr="000D6047" w:rsidRDefault="00015ACF" w:rsidP="00015ACF">
      <w:pPr>
        <w:numPr>
          <w:ilvl w:val="0"/>
          <w:numId w:val="1"/>
        </w:numPr>
        <w:shd w:val="clear" w:color="auto" w:fill="FFFFFF"/>
        <w:tabs>
          <w:tab w:val="left" w:pos="346"/>
        </w:tabs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Дайте характеристику процесса развития гипотез в экспертном исследовании.</w:t>
      </w:r>
    </w:p>
    <w:p w:rsidR="000D6047" w:rsidRDefault="000D6047" w:rsidP="000D6047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281" w:lineRule="exact"/>
        <w:ind w:left="367" w:hanging="34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Охарактеризуйте основные стадии развития гипотез в экспертном исследовании </w:t>
      </w:r>
      <w:r>
        <w:rPr>
          <w:rFonts w:eastAsia="Times New Roman"/>
          <w:spacing w:val="-1"/>
          <w:sz w:val="24"/>
          <w:szCs w:val="24"/>
        </w:rPr>
        <w:lastRenderedPageBreak/>
        <w:t>(выдвижение гипотез, формулирование, доказывание гипотез).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каких случаях гипотеза превращается в достоверное знание?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Что представляет собой процесс СБЭ?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Дайте характеристику стадиям процесса СБЭ.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Организационная стадия процесса СБЭ: сущность, основные этапы.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Суть исследовательской стадии процесса СБЭ.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Стадия обобщения и реализации результатов экспертизы: основные ее этапы.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компетенции эксперта-бухгалтера.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каким вопросам эксперт может давать заключение?</w:t>
      </w:r>
    </w:p>
    <w:p w:rsidR="000D6047" w:rsidRDefault="00EC1555" w:rsidP="000D6047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281" w:lineRule="exact"/>
        <w:ind w:left="367" w:hanging="346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Перечислите вопросы, которые  выходят за пределы </w:t>
      </w:r>
      <w:r w:rsidR="000D6047">
        <w:rPr>
          <w:rFonts w:eastAsia="Times New Roman"/>
          <w:sz w:val="24"/>
          <w:szCs w:val="24"/>
        </w:rPr>
        <w:t>компетенции эксперта-бухгалтера.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Что представляют собой процедуры судебно-бухгалтерской экспертизы?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81" w:lineRule="exact"/>
        <w:ind w:left="22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 можно классифицировать процедуры судебно-бухгалтерской экспертизы?</w:t>
      </w:r>
    </w:p>
    <w:p w:rsidR="000D6047" w:rsidRDefault="000D6047" w:rsidP="000D6047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281" w:lineRule="exact"/>
        <w:ind w:left="367" w:hanging="34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Что представляют собой организационные, нормативно-правовые процедуры и моделирование?</w:t>
      </w:r>
    </w:p>
    <w:p w:rsidR="000D6047" w:rsidRDefault="00EC1555" w:rsidP="000D6047">
      <w:pPr>
        <w:numPr>
          <w:ilvl w:val="0"/>
          <w:numId w:val="2"/>
        </w:numPr>
        <w:shd w:val="clear" w:color="auto" w:fill="FFFFFF"/>
        <w:tabs>
          <w:tab w:val="left" w:pos="367"/>
        </w:tabs>
        <w:spacing w:before="22" w:line="274" w:lineRule="exact"/>
        <w:ind w:left="367" w:hanging="34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Что представляют собой аналитические, расчётные,</w:t>
      </w:r>
      <w:r w:rsidR="000D6047">
        <w:rPr>
          <w:rFonts w:eastAsia="Times New Roman"/>
          <w:sz w:val="24"/>
          <w:szCs w:val="24"/>
        </w:rPr>
        <w:t xml:space="preserve"> счетно-вычислительные процедуры?</w:t>
      </w:r>
    </w:p>
    <w:p w:rsidR="000D6047" w:rsidRDefault="00EC1555" w:rsidP="000D6047">
      <w:pPr>
        <w:numPr>
          <w:ilvl w:val="0"/>
          <w:numId w:val="2"/>
        </w:numPr>
        <w:shd w:val="clear" w:color="auto" w:fill="FFFFFF"/>
        <w:tabs>
          <w:tab w:val="left" w:pos="367"/>
        </w:tabs>
        <w:spacing w:before="7" w:line="274" w:lineRule="exact"/>
        <w:ind w:left="367" w:hanging="34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Что</w:t>
      </w:r>
      <w:r w:rsidR="000D60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представляют собой логические процедуры и процедуры сравнения </w:t>
      </w:r>
      <w:r w:rsidR="000D6047">
        <w:rPr>
          <w:rFonts w:eastAsia="Times New Roman"/>
          <w:sz w:val="24"/>
          <w:szCs w:val="24"/>
        </w:rPr>
        <w:t>и сопоставления?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before="7" w:line="274" w:lineRule="exact"/>
        <w:ind w:left="22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Дайте характеристику основным методическим приемам, используемым в СБЭ.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before="22" w:line="274" w:lineRule="exact"/>
        <w:ind w:left="22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Расчетно-аналитические приемы: характеристика и сущность.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74" w:lineRule="exact"/>
        <w:ind w:left="22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Документальные приемы, используемые в СБЭ.</w:t>
      </w:r>
    </w:p>
    <w:p w:rsidR="000D6047" w:rsidRDefault="000D6047" w:rsidP="000D6047">
      <w:pPr>
        <w:numPr>
          <w:ilvl w:val="0"/>
          <w:numId w:val="3"/>
        </w:numPr>
        <w:shd w:val="clear" w:color="auto" w:fill="FFFFFF"/>
        <w:tabs>
          <w:tab w:val="left" w:pos="367"/>
        </w:tabs>
        <w:spacing w:line="274" w:lineRule="exact"/>
        <w:ind w:left="22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Перечислите важнейшие методы бухгалтерской экспертизы.</w:t>
      </w:r>
    </w:p>
    <w:p w:rsidR="000D6047" w:rsidRDefault="00EC1555" w:rsidP="000D6047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274" w:lineRule="exact"/>
        <w:ind w:left="367" w:hanging="346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Каким образом проводиться исследование экспертом данных </w:t>
      </w:r>
      <w:r w:rsidR="000D6047">
        <w:rPr>
          <w:rFonts w:eastAsia="Times New Roman"/>
          <w:sz w:val="24"/>
          <w:szCs w:val="24"/>
        </w:rPr>
        <w:t>бухгалтерского учета?</w:t>
      </w:r>
    </w:p>
    <w:p w:rsidR="000D6047" w:rsidRDefault="000D6047" w:rsidP="000D6047">
      <w:pPr>
        <w:numPr>
          <w:ilvl w:val="0"/>
          <w:numId w:val="2"/>
        </w:numPr>
        <w:shd w:val="clear" w:color="auto" w:fill="FFFFFF"/>
        <w:tabs>
          <w:tab w:val="left" w:pos="367"/>
        </w:tabs>
        <w:spacing w:before="7" w:line="274" w:lineRule="exact"/>
        <w:ind w:left="367" w:hanging="346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Каким образом эксперт в своих исследования использует неофициальные учетные записи и иные материалы дела?</w:t>
      </w:r>
    </w:p>
    <w:p w:rsidR="000D6047" w:rsidRDefault="000D6047" w:rsidP="000D6047">
      <w:pPr>
        <w:shd w:val="clear" w:color="auto" w:fill="FFFFFF"/>
        <w:spacing w:before="22" w:line="274" w:lineRule="exact"/>
        <w:ind w:left="36"/>
      </w:pPr>
      <w:r>
        <w:rPr>
          <w:spacing w:val="-1"/>
          <w:sz w:val="24"/>
          <w:szCs w:val="24"/>
        </w:rPr>
        <w:t xml:space="preserve">55. </w:t>
      </w:r>
      <w:r>
        <w:rPr>
          <w:rFonts w:eastAsia="Times New Roman"/>
          <w:spacing w:val="-1"/>
          <w:sz w:val="24"/>
          <w:szCs w:val="24"/>
        </w:rPr>
        <w:t>Заключение эксперта-бухгалтера: структура и содержание.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74" w:lineRule="exact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Охарактеризуйте содержание вступительной части заключения.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74" w:lineRule="exact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Сущность исследовательской части заключения.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81" w:lineRule="exact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Результативная часть экспертного исследования.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81" w:lineRule="exact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Какова роль следователя в ходе предварительного следствия?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81" w:lineRule="exact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Роль следователя при проведении СБЭ.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81" w:lineRule="exact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Каким образом следователь контролирует деятельность эксперта-бухгалтера?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81" w:lineRule="exact"/>
        <w:ind w:left="338" w:hanging="338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 каких  случаях возможен отвод эксперта от проведения СБЭ  и по чьему ходатайству?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Каковы особенности проведения бухгалтерской экспертизы в суде?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before="14" w:line="274" w:lineRule="exact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Кем и в каких случаях оценивается заключение эксперта-бухгалтера?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74" w:lineRule="exact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каких случаях назначается дополнительная экспертиза?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74" w:lineRule="exact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Повторная экспертиза: её суть и необходимость назначения.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74" w:lineRule="exact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каких случаях провидится допрос эксперта-бухгалтера?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74" w:lineRule="exact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Дайте сравнительную характеристику дополнительной и повторной экспертизе.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74" w:lineRule="exact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Какие моменты необходимо изучить в заключении, прежде, чем его оценивать?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before="7" w:line="274" w:lineRule="exact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чём состоит оценка заключения следователем (судом)?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74" w:lineRule="exact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каких случаях заключение может быть признано недоброкачественным?</w:t>
      </w:r>
    </w:p>
    <w:p w:rsidR="000D6047" w:rsidRDefault="000D6047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95" w:lineRule="exact"/>
        <w:ind w:left="338" w:hanging="338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В каких случаях момент оценки заключения судом и следователем совпадает, а в каких нет?</w:t>
      </w:r>
    </w:p>
    <w:p w:rsidR="000D6047" w:rsidRDefault="00EC1555" w:rsidP="000D6047">
      <w:pPr>
        <w:numPr>
          <w:ilvl w:val="0"/>
          <w:numId w:val="4"/>
        </w:numPr>
        <w:shd w:val="clear" w:color="auto" w:fill="FFFFFF"/>
        <w:tabs>
          <w:tab w:val="left" w:pos="338"/>
        </w:tabs>
        <w:spacing w:line="266" w:lineRule="exact"/>
        <w:ind w:left="338" w:hanging="338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каких  функций бухгалтерского учёта контролирует </w:t>
      </w:r>
      <w:r w:rsidR="000D6047">
        <w:rPr>
          <w:rFonts w:eastAsia="Times New Roman"/>
          <w:sz w:val="24"/>
          <w:szCs w:val="24"/>
        </w:rPr>
        <w:t>судебно-</w:t>
      </w:r>
      <w:r w:rsidR="000D6047">
        <w:rPr>
          <w:rFonts w:eastAsia="Times New Roman"/>
          <w:spacing w:val="-1"/>
          <w:sz w:val="24"/>
          <w:szCs w:val="24"/>
        </w:rPr>
        <w:t>бухгалтерская экспертиза в ходе исследовательского процесса? -</w:t>
      </w:r>
    </w:p>
    <w:p w:rsidR="000D6047" w:rsidRDefault="000D6047" w:rsidP="00EC1555">
      <w:pPr>
        <w:shd w:val="clear" w:color="auto" w:fill="FFFFFF"/>
        <w:tabs>
          <w:tab w:val="left" w:pos="346"/>
        </w:tabs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84. </w:t>
      </w:r>
      <w:r>
        <w:rPr>
          <w:rFonts w:eastAsia="Times New Roman"/>
          <w:spacing w:val="-3"/>
          <w:sz w:val="24"/>
          <w:szCs w:val="24"/>
        </w:rPr>
        <w:t xml:space="preserve">В каком виде оформляются профилактических мероприятий для предупреждения </w:t>
      </w:r>
      <w:r>
        <w:rPr>
          <w:rFonts w:eastAsia="Times New Roman"/>
          <w:spacing w:val="-1"/>
          <w:sz w:val="24"/>
          <w:szCs w:val="24"/>
        </w:rPr>
        <w:t>причин возникновения правонарушений в хозяйственной деятельности</w:t>
      </w:r>
    </w:p>
    <w:sectPr w:rsidR="000D6047" w:rsidSect="00CA179F">
      <w:type w:val="continuous"/>
      <w:pgSz w:w="11909" w:h="16834"/>
      <w:pgMar w:top="1004" w:right="900" w:bottom="360" w:left="197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4F5A"/>
    <w:multiLevelType w:val="singleLevel"/>
    <w:tmpl w:val="E3329B38"/>
    <w:lvl w:ilvl="0">
      <w:start w:val="4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4A16568"/>
    <w:multiLevelType w:val="singleLevel"/>
    <w:tmpl w:val="38743C1A"/>
    <w:lvl w:ilvl="0">
      <w:start w:val="6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766E3E72"/>
    <w:multiLevelType w:val="singleLevel"/>
    <w:tmpl w:val="79B82B8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4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5ACF"/>
    <w:rsid w:val="00015ACF"/>
    <w:rsid w:val="000D6047"/>
    <w:rsid w:val="009911CA"/>
    <w:rsid w:val="00CA179F"/>
    <w:rsid w:val="00DB2FD7"/>
    <w:rsid w:val="00E8316F"/>
    <w:rsid w:val="00EC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fbu-319</dc:creator>
  <cp:keywords/>
  <dc:description/>
  <cp:lastModifiedBy>fbu-307</cp:lastModifiedBy>
  <cp:revision>4</cp:revision>
  <dcterms:created xsi:type="dcterms:W3CDTF">2016-01-20T08:37:00Z</dcterms:created>
  <dcterms:modified xsi:type="dcterms:W3CDTF">2016-01-20T08:54:00Z</dcterms:modified>
</cp:coreProperties>
</file>