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95" w:rsidRDefault="002C7E95" w:rsidP="002C7E9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800000"/>
          <w:sz w:val="36"/>
          <w:szCs w:val="36"/>
        </w:rPr>
      </w:pPr>
      <w:r>
        <w:rPr>
          <w:rFonts w:ascii="Calibri" w:hAnsi="Calibri" w:cs="Calibri"/>
          <w:b/>
          <w:bCs/>
          <w:color w:val="800000"/>
          <w:sz w:val="36"/>
          <w:szCs w:val="36"/>
        </w:rPr>
        <w:t>Тесты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 Продуктом, как объектом изобретения являются: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устройство;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способы, направленные на изменение состояния предметов без получения конкретных продуктов;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топологии интегральных микросхем;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правила и методы игр.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2. Исключительное право на результат интеллектуальной деятельности или на средства индивидуализации является: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обязательственным;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личным неимущественным;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имущественным;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вещным.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3.Патент на изобретение действует </w:t>
      </w:r>
      <w:proofErr w:type="gramStart"/>
      <w:r>
        <w:rPr>
          <w:rFonts w:ascii="Calibri" w:hAnsi="Calibri" w:cs="Calibri"/>
        </w:rPr>
        <w:t>с даты подачи</w:t>
      </w:r>
      <w:proofErr w:type="gramEnd"/>
      <w:r>
        <w:rPr>
          <w:rFonts w:ascii="Calibri" w:hAnsi="Calibri" w:cs="Calibri"/>
        </w:rPr>
        <w:t xml:space="preserve"> заявки до истечения: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20 лет;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15 лет;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10 лет;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пяти лет.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4. К  имущественным правам автора относится право на</w:t>
      </w:r>
      <w:proofErr w:type="gramStart"/>
      <w:r>
        <w:rPr>
          <w:rFonts w:ascii="Calibri" w:hAnsi="Calibri" w:cs="Calibri"/>
        </w:rPr>
        <w:t xml:space="preserve"> :</w:t>
      </w:r>
      <w:proofErr w:type="gramEnd"/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опубликование произведения;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 воспроизведение произведения;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перевод произведения;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 переработку произведения.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5. Не регистрируются  в качестве товарных знаков обозначения: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изобразительные;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объемные;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комбинации изобразительных и объемных знаков;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воспроизводящие промышленные образцы, права на которые принадлежат другим лицам.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6. Заявка на выдачу  на изобретение включает в себя: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 формулу;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 полный комплект изображений;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 эргономическую схему;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  конфекционную карту.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7. К элементам произведения, охраняемым законом, относятся: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тема произведения;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материал произведения;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сюжетное ядро произведения;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произведение в целом.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Под правом авторства понимается возможность  </w:t>
      </w:r>
      <w:proofErr w:type="spellStart"/>
      <w:r>
        <w:rPr>
          <w:rFonts w:ascii="Calibri" w:hAnsi="Calibri" w:cs="Calibri"/>
        </w:rPr>
        <w:t>патентообладателя</w:t>
      </w:r>
      <w:proofErr w:type="spellEnd"/>
      <w:r>
        <w:rPr>
          <w:rFonts w:ascii="Calibri" w:hAnsi="Calibri" w:cs="Calibri"/>
        </w:rPr>
        <w:t>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 использовать объект патентных прав под своим именем;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 определить момент и способ ознакомления общества с запатентованным объектом патентных прав;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 отозвать  заявку на выдачу патента;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 все указанное в п. «б» и «в».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9. Полезной модели   предоставляется правовая охрана, если она: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промышленно </w:t>
      </w:r>
      <w:proofErr w:type="gramStart"/>
      <w:r>
        <w:rPr>
          <w:rFonts w:ascii="Calibri" w:hAnsi="Calibri" w:cs="Calibri"/>
        </w:rPr>
        <w:t>применима</w:t>
      </w:r>
      <w:proofErr w:type="gramEnd"/>
      <w:r>
        <w:rPr>
          <w:rFonts w:ascii="Calibri" w:hAnsi="Calibri" w:cs="Calibri"/>
        </w:rPr>
        <w:t>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имеет изобретательский уровень;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очевидна;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всё указанное в п. «б» и  «в».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10. Исключительное право на произведение действует в течение жизни автора и после его смерти в течение: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20 лет;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35 лет;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50 лет;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70 лет.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Патент на изобретение действует </w:t>
      </w:r>
      <w:proofErr w:type="gramStart"/>
      <w:r>
        <w:rPr>
          <w:rFonts w:ascii="Calibri" w:hAnsi="Calibri" w:cs="Calibri"/>
        </w:rPr>
        <w:t>с даты подачи</w:t>
      </w:r>
      <w:proofErr w:type="gramEnd"/>
      <w:r>
        <w:rPr>
          <w:rFonts w:ascii="Calibri" w:hAnsi="Calibri" w:cs="Calibri"/>
        </w:rPr>
        <w:t xml:space="preserve"> заявки до истечения: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20 лет;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15 лет;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10 лет;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пяти лет.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Патент на промышленный образец действует </w:t>
      </w:r>
      <w:proofErr w:type="gramStart"/>
      <w:r>
        <w:rPr>
          <w:rFonts w:ascii="Calibri" w:hAnsi="Calibri" w:cs="Calibri"/>
        </w:rPr>
        <w:t>с даты подачи</w:t>
      </w:r>
      <w:proofErr w:type="gramEnd"/>
      <w:r>
        <w:rPr>
          <w:rFonts w:ascii="Calibri" w:hAnsi="Calibri" w:cs="Calibri"/>
        </w:rPr>
        <w:t xml:space="preserve"> заявки до истечения: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10 лет;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15 лет;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50 лет;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70  лет.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13. Промышленному образцу предоставляется правовая охрана, если оно: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оригинален;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имеет изобретательский уровень;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промышленно применимо;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всё указанное в п. «б» и  «в».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Патент на полезную модель  действует </w:t>
      </w:r>
      <w:proofErr w:type="gramStart"/>
      <w:r>
        <w:rPr>
          <w:rFonts w:ascii="Calibri" w:hAnsi="Calibri" w:cs="Calibri"/>
        </w:rPr>
        <w:t>с даты подачи</w:t>
      </w:r>
      <w:proofErr w:type="gramEnd"/>
      <w:r>
        <w:rPr>
          <w:rFonts w:ascii="Calibri" w:hAnsi="Calibri" w:cs="Calibri"/>
        </w:rPr>
        <w:t xml:space="preserve"> заявки до истечения: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пяти лет;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10 лет;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20 лет;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50 лет.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15. К полезным моделям относятся: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конструктивное выполнение сре</w:t>
      </w:r>
      <w:proofErr w:type="gramStart"/>
      <w:r>
        <w:rPr>
          <w:rFonts w:ascii="Calibri" w:hAnsi="Calibri" w:cs="Calibri"/>
        </w:rPr>
        <w:t>дств пр</w:t>
      </w:r>
      <w:proofErr w:type="gramEnd"/>
      <w:r>
        <w:rPr>
          <w:rFonts w:ascii="Calibri" w:hAnsi="Calibri" w:cs="Calibri"/>
        </w:rPr>
        <w:t xml:space="preserve">оизводства и предметов потребления;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решения, касающиеся только внешнего вида изделия;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топологии интегральных микросхем;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продукты и способы.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16. Изобретению  предоставляется правовая охрана, если оно: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имеет изобретательский уровень;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оригинально;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очевидно;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всё указанное в п. «б» и  «в».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Полный классификационный индекс Международной патентной классификации состоит </w:t>
      </w:r>
      <w:proofErr w:type="gramStart"/>
      <w:r>
        <w:rPr>
          <w:rFonts w:ascii="Calibri" w:hAnsi="Calibri" w:cs="Calibri"/>
        </w:rPr>
        <w:t>из</w:t>
      </w:r>
      <w:proofErr w:type="gramEnd"/>
      <w:r>
        <w:rPr>
          <w:rFonts w:ascii="Calibri" w:hAnsi="Calibri" w:cs="Calibri"/>
        </w:rPr>
        <w:t xml:space="preserve">: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комбинации символов, используемых для обозначения раздела, класса, основной группы;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комбинации символов, используемых для обозначения раздела, основной группы или подгруппы; 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в) комбинации символов, используемых для обозначения раздела, класса, подкласса и основной группы или подгруппы</w:t>
      </w:r>
      <w:proofErr w:type="gramStart"/>
      <w:r>
        <w:rPr>
          <w:rFonts w:ascii="Calibri" w:hAnsi="Calibri" w:cs="Calibri"/>
        </w:rPr>
        <w:t xml:space="preserve"> .</w:t>
      </w:r>
      <w:proofErr w:type="gramEnd"/>
      <w:r>
        <w:rPr>
          <w:rFonts w:ascii="Calibri" w:hAnsi="Calibri" w:cs="Calibri"/>
        </w:rPr>
        <w:t xml:space="preserve">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18. Патент на изобретение – это документ: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удостоверяющий: приоритет изобретения, авторство и исключительное право на изобретение;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 удостоверяющий: приоритет изобретения и авторство; 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удостоверяющий: приоритет изобретения и исключительное право на изобретение.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19. Патентоспособность технического решения -  это: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юридическое свойство объекта, определяющее его способность охраняться патентом на территории конкретной страны в течение срока действия патента;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юридическое свойство объекта, определяющее его способность охраняться патентом на территории конкретной страны;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юридическое свойство объекта, определяющее его способность охраняться патентом в течение срока действия патента.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20. Какие критерии характеризуют патентоспособность изобретения: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новизна, изобретательский уровень и промышленная применимость; 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новизна и промышленная применимость;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изобретательский уровень и промышленная применимость.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Назовите отличия  формулы изобретения от реферата: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формула изобретения это краткая словесная характеристика объекта, выраженная через признаки, а реферат – краткое изложение сущности изобретения и его технический эффект;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формула изобретения это краткая словесная характеристика объекта, а реферат – краткое изложение сущности изобретения;  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формула изобретения это словесная характеристика объекта, а реферат – изложение сущности изобретения.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22. Неправомерное использование  товарного знака влечет за собой ответственность: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гражданскую и административную;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уголовную и административную;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гражданскую и уголовную;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 административную.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К  видам  имущественных  прав  </w:t>
      </w:r>
      <w:proofErr w:type="spellStart"/>
      <w:r>
        <w:rPr>
          <w:rFonts w:ascii="Calibri" w:hAnsi="Calibri" w:cs="Calibri"/>
        </w:rPr>
        <w:t>патентообладателя</w:t>
      </w:r>
      <w:proofErr w:type="spellEnd"/>
      <w:r>
        <w:rPr>
          <w:rFonts w:ascii="Calibri" w:hAnsi="Calibri" w:cs="Calibri"/>
        </w:rPr>
        <w:t xml:space="preserve">  относится: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 право по распоряжению патентом;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 право  на подачу заявки на выдачу патента;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право  на отзыв заявки на выдачу патента;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 все указанное в п. «б» и «в».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24. Право на  товарный  знак действует в течение: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10 лет;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 15 лет;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20 лет;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 50 лет.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25. Объектами исключительных прав  являются  следующие результаты интеллектуальной деятельности: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произведение народного творчества;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 сообщение о событиях и фактах в газете и по радио;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произведение науки,  литературы и искусства;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перевод текста Конституции любого государства.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26. Право авторства, право на имя и другие личные неимущественные права автора: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передаются по наследству;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передаются по лицензионному договору;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передаются по договору о передаче исключительного права;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 неотчуждаемы.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27. Промышленному образцу предоставляется правовая охрана, если оно: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оригинален;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имеет изобретательский уровень;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промышленно применимо;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всё указанное в п. «б» и  «в».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28. Объектами прав на селекционное достижение могут являться: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 штаммы культурных клеток растений и животных;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 сорта растений и породы животных;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способ выведения нового сорта растений и новой породы животных;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 штамм микроорганизма.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29. Авторское право в объективном смысле - совокупность правовых норм, регулирующих имущественные и личные неимущественные отношения по поводу создания и использования: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произведений науки, литературы или искусства;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нового вещества;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новой культуры клеток растений;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новой культуры клеток животных.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30. К полезным моделям относятся: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конструктивное выполнение сре</w:t>
      </w:r>
      <w:proofErr w:type="gramStart"/>
      <w:r>
        <w:rPr>
          <w:rFonts w:ascii="Calibri" w:hAnsi="Calibri" w:cs="Calibri"/>
        </w:rPr>
        <w:t>дств пр</w:t>
      </w:r>
      <w:proofErr w:type="gramEnd"/>
      <w:r>
        <w:rPr>
          <w:rFonts w:ascii="Calibri" w:hAnsi="Calibri" w:cs="Calibri"/>
        </w:rPr>
        <w:t>оизводства и предметов потребления;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решения, касающиеся только внешнего вида изделия;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топологии интегральных микросхем;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продукты и способы.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31. Обладатель исключительного  права на товарный знак может принадлежать использовать этот знак другому лицу по договору: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 дарения;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 купли-продажи;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лицензионному;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 аренды.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32. Авторское право в субъективном  смысле – это имущественные и неимущественные  права конкретного лица, создавшего: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новое оригинальное произведение науки, литературы или искусства;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новые штаммы микроорганизмов;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новые оригинальные топологии интегральных микросхем;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новое устройство.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33. Изобретению  предоставляется правовая охрана, если оно: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имеет изобретательский уровень;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оригинально;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очевидно;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всё указанное в п. «б» и  «в».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34. Исключительное  право на товарный знак является: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 обязательственным;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 личным имущественным;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в)  имущественным;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 вещным.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35. Авторские права не распространяются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>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неопубликованные произведения, существующие в письменной форме;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произведения, обнародованные в устной  форме, если они доведены до сведения неопределенного круга лиц;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неопубликованные произведения, существующие в  форме изображения;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открытия.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36. К видам личных неимущественных  прав авторов изобретений относится: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 право на подачу заявки на выдачу патента;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 право использования объекта промышленной собственности;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 право уступки патентных прав;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 право выдачи разрешений на использование запатентованного объекта.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37. Полезной модели   предоставляется правовая охрана, если она: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промышленно </w:t>
      </w:r>
      <w:proofErr w:type="gramStart"/>
      <w:r>
        <w:rPr>
          <w:rFonts w:ascii="Calibri" w:hAnsi="Calibri" w:cs="Calibri"/>
        </w:rPr>
        <w:t>применима</w:t>
      </w:r>
      <w:proofErr w:type="gramEnd"/>
      <w:r>
        <w:rPr>
          <w:rFonts w:ascii="Calibri" w:hAnsi="Calibri" w:cs="Calibri"/>
        </w:rPr>
        <w:t>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имеет изобретательский уровень; 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очевидна;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всё указанное в п. «б» и  «в».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38. Авторские права на  интервью принадлежат лицу: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давшему интервью и проводившему его;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давшему и  организовавшему интервью;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проводившему  интервью и оказавшему техническое содействие в его произведении;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организовавшему  интервью и оказавшему техническое содействие в его проведении.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39. В порядке наследования переходят авторские права: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право авторства;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право на обнародование произведения;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право на имя;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право на защиту репутации автора.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40. К объектам права промышленной собственности относятся: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а) изобретения;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б) полезные модели;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в) промышленные образцы;</w:t>
      </w:r>
    </w:p>
    <w:p w:rsidR="002C7E95" w:rsidRDefault="002C7E95" w:rsidP="002C7E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г) все выше перечисленные.</w:t>
      </w:r>
    </w:p>
    <w:p w:rsidR="00D72F93" w:rsidRDefault="00D72F93"/>
    <w:sectPr w:rsidR="00D72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7E95"/>
    <w:rsid w:val="002C7E95"/>
    <w:rsid w:val="00D72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1309</Words>
  <Characters>7464</Characters>
  <Application>Microsoft Office Word</Application>
  <DocSecurity>0</DocSecurity>
  <Lines>62</Lines>
  <Paragraphs>17</Paragraphs>
  <ScaleCrop>false</ScaleCrop>
  <Company>Mediadrom</Company>
  <LinksUpToDate>false</LinksUpToDate>
  <CharactersWithSpaces>8756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newcomputer</dc:creator>
  <cp:keywords/>
  <dc:description/>
  <cp:lastModifiedBy>newcomputer</cp:lastModifiedBy>
  <cp:revision>2</cp:revision>
  <cp:lastPrinted>2011-04-05T05:40:00Z</cp:lastPrinted>
  <dcterms:created xsi:type="dcterms:W3CDTF">2011-04-05T05:39:00Z</dcterms:created>
  <dcterms:modified xsi:type="dcterms:W3CDTF">2011-04-05T05:41:00Z</dcterms:modified>
</cp:coreProperties>
</file>