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773" w:rsidRPr="00823085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  <w:r w:rsidRPr="00823085">
        <w:rPr>
          <w:b/>
          <w:bCs/>
          <w:sz w:val="29"/>
          <w:szCs w:val="29"/>
        </w:rPr>
        <w:t>Учреждение образования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  <w:r w:rsidRPr="00C62243">
        <w:rPr>
          <w:b/>
          <w:bCs/>
          <w:sz w:val="29"/>
          <w:szCs w:val="29"/>
        </w:rPr>
        <w:t>«Гродненский государственный аграрный университет»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9"/>
          <w:szCs w:val="29"/>
        </w:rPr>
      </w:pP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rPr>
          <w:b/>
          <w:bCs/>
          <w:sz w:val="29"/>
          <w:szCs w:val="29"/>
        </w:rPr>
      </w:pPr>
      <w:r w:rsidRPr="00C62243">
        <w:rPr>
          <w:b/>
          <w:bCs/>
          <w:sz w:val="29"/>
          <w:szCs w:val="29"/>
        </w:rPr>
        <w:t xml:space="preserve">                                                             УТВЕРЖДАЮ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bCs/>
          <w:sz w:val="29"/>
          <w:szCs w:val="29"/>
        </w:rPr>
      </w:pPr>
      <w:r w:rsidRPr="00C62243">
        <w:rPr>
          <w:bCs/>
          <w:sz w:val="29"/>
          <w:szCs w:val="29"/>
        </w:rPr>
        <w:t xml:space="preserve">                                     </w:t>
      </w:r>
      <w:r w:rsidR="00636A46">
        <w:rPr>
          <w:bCs/>
          <w:sz w:val="29"/>
          <w:szCs w:val="29"/>
        </w:rPr>
        <w:t xml:space="preserve"> </w:t>
      </w:r>
      <w:r w:rsidRPr="00C62243">
        <w:rPr>
          <w:bCs/>
          <w:sz w:val="29"/>
          <w:szCs w:val="29"/>
        </w:rPr>
        <w:t>Ректор учреждения образования</w:t>
      </w:r>
    </w:p>
    <w:p w:rsidR="00C05773" w:rsidRPr="00C62243" w:rsidRDefault="00823085" w:rsidP="00823085">
      <w:pPr>
        <w:shd w:val="clear" w:color="auto" w:fill="FFFFFF"/>
        <w:tabs>
          <w:tab w:val="left" w:pos="4253"/>
        </w:tabs>
        <w:autoSpaceDE w:val="0"/>
        <w:autoSpaceDN w:val="0"/>
        <w:adjustRightInd w:val="0"/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                                                             </w:t>
      </w:r>
      <w:r w:rsidR="00C05773" w:rsidRPr="00C62243">
        <w:rPr>
          <w:bCs/>
          <w:sz w:val="29"/>
          <w:szCs w:val="29"/>
        </w:rPr>
        <w:t xml:space="preserve">«Гродненский государственный аграрный 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bCs/>
          <w:sz w:val="29"/>
          <w:szCs w:val="29"/>
        </w:rPr>
      </w:pPr>
      <w:r w:rsidRPr="00C62243">
        <w:rPr>
          <w:bCs/>
          <w:sz w:val="29"/>
          <w:szCs w:val="29"/>
        </w:rPr>
        <w:t xml:space="preserve">         университет»</w:t>
      </w:r>
    </w:p>
    <w:p w:rsidR="00C05773" w:rsidRPr="00C62243" w:rsidRDefault="00636A46" w:rsidP="00636A46">
      <w:pPr>
        <w:shd w:val="clear" w:color="auto" w:fill="FFFFFF"/>
        <w:autoSpaceDE w:val="0"/>
        <w:autoSpaceDN w:val="0"/>
        <w:adjustRightInd w:val="0"/>
        <w:rPr>
          <w:bCs/>
          <w:sz w:val="29"/>
          <w:szCs w:val="29"/>
        </w:rPr>
      </w:pPr>
      <w:r>
        <w:rPr>
          <w:bCs/>
          <w:sz w:val="29"/>
          <w:szCs w:val="29"/>
        </w:rPr>
        <w:t xml:space="preserve">                                                              </w:t>
      </w:r>
      <w:r w:rsidR="00C05773" w:rsidRPr="00C62243">
        <w:rPr>
          <w:bCs/>
          <w:sz w:val="29"/>
          <w:szCs w:val="29"/>
        </w:rPr>
        <w:t>_________________________ В.К. Пестис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rPr>
          <w:bCs/>
          <w:sz w:val="20"/>
          <w:szCs w:val="20"/>
        </w:rPr>
      </w:pPr>
      <w:r w:rsidRPr="00C62243">
        <w:rPr>
          <w:bCs/>
          <w:sz w:val="29"/>
          <w:szCs w:val="29"/>
        </w:rPr>
        <w:t xml:space="preserve">                                                                         </w:t>
      </w:r>
      <w:r w:rsidR="00823085">
        <w:rPr>
          <w:bCs/>
          <w:sz w:val="29"/>
          <w:szCs w:val="29"/>
        </w:rPr>
        <w:t xml:space="preserve">            </w:t>
      </w:r>
      <w:r w:rsidRPr="00C62243">
        <w:rPr>
          <w:bCs/>
          <w:sz w:val="29"/>
          <w:szCs w:val="29"/>
        </w:rPr>
        <w:t xml:space="preserve">  </w:t>
      </w:r>
      <w:r w:rsidRPr="00C62243">
        <w:rPr>
          <w:bCs/>
          <w:sz w:val="20"/>
          <w:szCs w:val="20"/>
        </w:rPr>
        <w:t>(подпись)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2243">
        <w:rPr>
          <w:bCs/>
          <w:sz w:val="29"/>
          <w:szCs w:val="29"/>
        </w:rPr>
        <w:t xml:space="preserve">                                               «_______»_________________ 20__ г.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rPr>
          <w:sz w:val="20"/>
          <w:szCs w:val="20"/>
        </w:rPr>
      </w:pPr>
      <w:r w:rsidRPr="00C62243">
        <w:rPr>
          <w:sz w:val="20"/>
          <w:szCs w:val="20"/>
        </w:rPr>
        <w:t xml:space="preserve">                                                                                                            (дата утверждения)</w:t>
      </w:r>
    </w:p>
    <w:p w:rsidR="00C05773" w:rsidRPr="00C62243" w:rsidRDefault="00C05773" w:rsidP="00C05773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2243">
        <w:rPr>
          <w:sz w:val="30"/>
          <w:szCs w:val="30"/>
        </w:rPr>
        <w:t xml:space="preserve">                                                    Регистрационный № </w:t>
      </w:r>
      <w:r>
        <w:rPr>
          <w:sz w:val="30"/>
          <w:szCs w:val="30"/>
        </w:rPr>
        <w:t>_____</w:t>
      </w:r>
      <w:r w:rsidRPr="00C62243">
        <w:rPr>
          <w:sz w:val="30"/>
          <w:szCs w:val="30"/>
        </w:rPr>
        <w:t>______</w:t>
      </w:r>
      <w:r>
        <w:rPr>
          <w:sz w:val="30"/>
          <w:szCs w:val="30"/>
        </w:rPr>
        <w:t>____</w:t>
      </w:r>
    </w:p>
    <w:p w:rsidR="00C05773" w:rsidRPr="00795958" w:rsidRDefault="00C05773" w:rsidP="00C05773">
      <w:pPr>
        <w:jc w:val="right"/>
      </w:pPr>
    </w:p>
    <w:p w:rsidR="00C05773" w:rsidRPr="00795958" w:rsidRDefault="00C05773" w:rsidP="00C05773">
      <w:pPr>
        <w:jc w:val="center"/>
        <w:rPr>
          <w:b/>
        </w:rPr>
      </w:pPr>
    </w:p>
    <w:p w:rsidR="00C05773" w:rsidRDefault="00C05773" w:rsidP="00C05773">
      <w:pPr>
        <w:jc w:val="center"/>
        <w:rPr>
          <w:b/>
          <w:sz w:val="30"/>
          <w:szCs w:val="30"/>
        </w:rPr>
      </w:pPr>
    </w:p>
    <w:p w:rsidR="00642902" w:rsidRDefault="00642902" w:rsidP="00B4707D">
      <w:pPr>
        <w:jc w:val="right"/>
        <w:rPr>
          <w:sz w:val="24"/>
          <w:szCs w:val="24"/>
        </w:rPr>
      </w:pPr>
    </w:p>
    <w:p w:rsidR="00C05773" w:rsidRDefault="00C05773" w:rsidP="00B4707D">
      <w:pPr>
        <w:jc w:val="right"/>
        <w:rPr>
          <w:sz w:val="24"/>
          <w:szCs w:val="24"/>
        </w:rPr>
      </w:pPr>
    </w:p>
    <w:p w:rsidR="00C05773" w:rsidRDefault="00C05773" w:rsidP="00B4707D">
      <w:pPr>
        <w:jc w:val="right"/>
        <w:rPr>
          <w:sz w:val="24"/>
          <w:szCs w:val="24"/>
        </w:rPr>
      </w:pPr>
    </w:p>
    <w:p w:rsidR="00C05773" w:rsidRDefault="00C05773" w:rsidP="00B4707D">
      <w:pPr>
        <w:jc w:val="right"/>
        <w:rPr>
          <w:sz w:val="24"/>
          <w:szCs w:val="24"/>
        </w:rPr>
      </w:pPr>
    </w:p>
    <w:p w:rsidR="00C05773" w:rsidRPr="00B4707D" w:rsidRDefault="00C05773" w:rsidP="00B4707D">
      <w:pPr>
        <w:jc w:val="right"/>
        <w:rPr>
          <w:sz w:val="24"/>
          <w:szCs w:val="24"/>
        </w:rPr>
      </w:pPr>
    </w:p>
    <w:p w:rsidR="000F01D0" w:rsidRPr="00C05773" w:rsidRDefault="00C05773" w:rsidP="000F01D0">
      <w:pPr>
        <w:jc w:val="center"/>
        <w:rPr>
          <w:b/>
          <w:sz w:val="32"/>
          <w:szCs w:val="32"/>
        </w:rPr>
      </w:pPr>
      <w:r w:rsidRPr="00C05773">
        <w:rPr>
          <w:b/>
          <w:sz w:val="32"/>
          <w:szCs w:val="32"/>
        </w:rPr>
        <w:t xml:space="preserve">ПРОГРАММА </w:t>
      </w:r>
    </w:p>
    <w:p w:rsidR="000F01D0" w:rsidRPr="00C05773" w:rsidRDefault="00C05773" w:rsidP="000F01D0">
      <w:pPr>
        <w:jc w:val="center"/>
        <w:rPr>
          <w:b/>
          <w:sz w:val="32"/>
          <w:szCs w:val="32"/>
        </w:rPr>
      </w:pPr>
      <w:r w:rsidRPr="00C05773">
        <w:rPr>
          <w:b/>
          <w:sz w:val="32"/>
          <w:szCs w:val="32"/>
        </w:rPr>
        <w:t>ОРГАНИЗАЦИОННО-УПРАВЛЕНЧЕСКОЙ ПРАКТИКИ</w:t>
      </w:r>
    </w:p>
    <w:p w:rsidR="000F01D0" w:rsidRPr="00C05773" w:rsidRDefault="000F01D0" w:rsidP="000F01D0">
      <w:pPr>
        <w:jc w:val="center"/>
        <w:rPr>
          <w:sz w:val="32"/>
          <w:szCs w:val="32"/>
        </w:rPr>
      </w:pPr>
    </w:p>
    <w:p w:rsidR="000F01D0" w:rsidRPr="00C05773" w:rsidRDefault="000F01D0" w:rsidP="000F01D0">
      <w:pPr>
        <w:jc w:val="center"/>
        <w:rPr>
          <w:sz w:val="30"/>
          <w:szCs w:val="30"/>
        </w:rPr>
      </w:pPr>
      <w:r w:rsidRPr="00C05773">
        <w:rPr>
          <w:sz w:val="30"/>
          <w:szCs w:val="30"/>
        </w:rPr>
        <w:t>для специальности</w:t>
      </w:r>
    </w:p>
    <w:p w:rsidR="00B4707D" w:rsidRPr="00C05773" w:rsidRDefault="00E53300" w:rsidP="000F01D0">
      <w:pPr>
        <w:jc w:val="center"/>
        <w:rPr>
          <w:b/>
          <w:sz w:val="30"/>
          <w:szCs w:val="30"/>
        </w:rPr>
      </w:pPr>
      <w:r w:rsidRPr="00C05773">
        <w:rPr>
          <w:b/>
          <w:sz w:val="30"/>
          <w:szCs w:val="30"/>
        </w:rPr>
        <w:t xml:space="preserve">1-26 02 </w:t>
      </w:r>
      <w:proofErr w:type="spellStart"/>
      <w:r w:rsidRPr="00C05773">
        <w:rPr>
          <w:b/>
          <w:sz w:val="30"/>
          <w:szCs w:val="30"/>
        </w:rPr>
        <w:t>02</w:t>
      </w:r>
      <w:proofErr w:type="spellEnd"/>
      <w:r w:rsidR="006A1BD3">
        <w:rPr>
          <w:b/>
          <w:sz w:val="30"/>
          <w:szCs w:val="30"/>
        </w:rPr>
        <w:t xml:space="preserve"> </w:t>
      </w:r>
      <w:r w:rsidR="006A1BD3" w:rsidRPr="00C62243">
        <w:rPr>
          <w:b/>
          <w:sz w:val="30"/>
          <w:szCs w:val="30"/>
        </w:rPr>
        <w:t>–</w:t>
      </w:r>
      <w:r w:rsidR="006A1BD3">
        <w:rPr>
          <w:b/>
          <w:sz w:val="30"/>
          <w:szCs w:val="30"/>
        </w:rPr>
        <w:t xml:space="preserve"> М</w:t>
      </w:r>
      <w:r w:rsidRPr="00C05773">
        <w:rPr>
          <w:b/>
          <w:sz w:val="30"/>
          <w:szCs w:val="30"/>
        </w:rPr>
        <w:t>енеджмент</w:t>
      </w:r>
    </w:p>
    <w:p w:rsidR="00B4707D" w:rsidRPr="00B4707D" w:rsidRDefault="00B4707D" w:rsidP="000F01D0">
      <w:pPr>
        <w:jc w:val="center"/>
        <w:rPr>
          <w:sz w:val="24"/>
          <w:szCs w:val="24"/>
        </w:rPr>
      </w:pPr>
    </w:p>
    <w:p w:rsidR="00B4707D" w:rsidRPr="00B4707D" w:rsidRDefault="00B4707D" w:rsidP="000F01D0">
      <w:pPr>
        <w:jc w:val="center"/>
        <w:rPr>
          <w:sz w:val="24"/>
          <w:szCs w:val="24"/>
        </w:rPr>
      </w:pPr>
    </w:p>
    <w:p w:rsidR="00B4707D" w:rsidRPr="00B4707D" w:rsidRDefault="00B4707D" w:rsidP="000F01D0">
      <w:pPr>
        <w:jc w:val="center"/>
        <w:rPr>
          <w:sz w:val="24"/>
          <w:szCs w:val="24"/>
        </w:rPr>
      </w:pPr>
    </w:p>
    <w:p w:rsidR="00B4707D" w:rsidRPr="00B4707D" w:rsidRDefault="00B4707D" w:rsidP="000F01D0">
      <w:pPr>
        <w:jc w:val="center"/>
        <w:rPr>
          <w:sz w:val="24"/>
          <w:szCs w:val="24"/>
        </w:rPr>
      </w:pPr>
    </w:p>
    <w:p w:rsidR="00B4707D" w:rsidRPr="00B4707D" w:rsidRDefault="00B4707D" w:rsidP="000F01D0">
      <w:pPr>
        <w:jc w:val="center"/>
        <w:rPr>
          <w:sz w:val="24"/>
          <w:szCs w:val="24"/>
        </w:rPr>
      </w:pPr>
    </w:p>
    <w:p w:rsidR="00B4707D" w:rsidRPr="00B4707D" w:rsidRDefault="00B4707D" w:rsidP="000F01D0">
      <w:pPr>
        <w:jc w:val="center"/>
        <w:rPr>
          <w:sz w:val="24"/>
          <w:szCs w:val="24"/>
        </w:rPr>
      </w:pPr>
    </w:p>
    <w:p w:rsidR="00B4707D" w:rsidRDefault="00B4707D" w:rsidP="000F01D0">
      <w:pPr>
        <w:jc w:val="center"/>
        <w:rPr>
          <w:sz w:val="24"/>
          <w:szCs w:val="24"/>
        </w:rPr>
      </w:pPr>
    </w:p>
    <w:p w:rsidR="00A17B38" w:rsidRDefault="00A17B38" w:rsidP="000F01D0">
      <w:pPr>
        <w:jc w:val="center"/>
        <w:rPr>
          <w:sz w:val="24"/>
          <w:szCs w:val="24"/>
        </w:rPr>
      </w:pPr>
    </w:p>
    <w:p w:rsidR="00A17B38" w:rsidRDefault="00A17B38" w:rsidP="000F01D0">
      <w:pPr>
        <w:jc w:val="center"/>
        <w:rPr>
          <w:sz w:val="24"/>
          <w:szCs w:val="24"/>
        </w:rPr>
      </w:pPr>
    </w:p>
    <w:p w:rsidR="00A17B38" w:rsidRDefault="00A17B38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Default="00C05773" w:rsidP="000F01D0">
      <w:pPr>
        <w:jc w:val="center"/>
        <w:rPr>
          <w:sz w:val="24"/>
          <w:szCs w:val="24"/>
        </w:rPr>
      </w:pPr>
    </w:p>
    <w:p w:rsidR="00C05773" w:rsidRPr="00795958" w:rsidRDefault="00C05773" w:rsidP="00C05773">
      <w:pPr>
        <w:jc w:val="center"/>
      </w:pPr>
      <w:r w:rsidRPr="00795958">
        <w:t>2020 г.</w:t>
      </w:r>
    </w:p>
    <w:p w:rsidR="000F01D0" w:rsidRPr="00C05773" w:rsidRDefault="00E53300" w:rsidP="00C05773">
      <w:pPr>
        <w:rPr>
          <w:b/>
        </w:rPr>
      </w:pPr>
      <w:r>
        <w:rPr>
          <w:b/>
          <w:sz w:val="20"/>
          <w:szCs w:val="20"/>
        </w:rPr>
        <w:br w:type="page"/>
      </w:r>
      <w:r w:rsidR="000F01D0" w:rsidRPr="00C05773">
        <w:rPr>
          <w:b/>
        </w:rPr>
        <w:lastRenderedPageBreak/>
        <w:t>СОСТАВИТЕЛИ:</w:t>
      </w:r>
    </w:p>
    <w:p w:rsidR="00857381" w:rsidRPr="00C05773" w:rsidRDefault="00B5369B" w:rsidP="00A17B38">
      <w:pPr>
        <w:spacing w:line="276" w:lineRule="auto"/>
        <w:jc w:val="both"/>
      </w:pPr>
      <w:r w:rsidRPr="00C05773">
        <w:t>Дорошкевич</w:t>
      </w:r>
      <w:r w:rsidR="00857381" w:rsidRPr="00C05773">
        <w:t xml:space="preserve"> И.</w:t>
      </w:r>
      <w:r w:rsidRPr="00C05773">
        <w:t>Н</w:t>
      </w:r>
      <w:r w:rsidR="00857381" w:rsidRPr="00C05773">
        <w:t>.,</w:t>
      </w:r>
      <w:r w:rsidR="002B6BEF" w:rsidRPr="00C05773">
        <w:t xml:space="preserve"> доцент </w:t>
      </w:r>
      <w:r w:rsidRPr="00C05773">
        <w:t>кафедр</w:t>
      </w:r>
      <w:r w:rsidR="002B6BEF" w:rsidRPr="00C05773">
        <w:t xml:space="preserve">ы </w:t>
      </w:r>
      <w:r w:rsidRPr="00C05773">
        <w:t xml:space="preserve">менеджмента, маркетинга и права, </w:t>
      </w:r>
      <w:proofErr w:type="gramStart"/>
      <w:r w:rsidRPr="00C05773">
        <w:t>к</w:t>
      </w:r>
      <w:proofErr w:type="gramEnd"/>
      <w:r w:rsidRPr="00C05773">
        <w:t>.э.н.</w:t>
      </w:r>
      <w:r w:rsidR="00823085">
        <w:t>, доцент</w:t>
      </w:r>
      <w:r w:rsidR="00857381" w:rsidRPr="00C05773">
        <w:t>;</w:t>
      </w:r>
    </w:p>
    <w:p w:rsidR="00667D50" w:rsidRPr="00C05773" w:rsidRDefault="00667D50" w:rsidP="00A17B38">
      <w:pPr>
        <w:spacing w:line="276" w:lineRule="auto"/>
        <w:jc w:val="both"/>
      </w:pPr>
      <w:r w:rsidRPr="00C05773">
        <w:t xml:space="preserve">Головков В.А., </w:t>
      </w:r>
      <w:r w:rsidR="00D8726E" w:rsidRPr="00C05773">
        <w:t>д</w:t>
      </w:r>
      <w:r w:rsidR="002B6BEF" w:rsidRPr="00C05773">
        <w:t>оцент кафедры информатики и ЭММ в АПК</w:t>
      </w:r>
      <w:r w:rsidRPr="00C05773">
        <w:t xml:space="preserve">, </w:t>
      </w:r>
      <w:proofErr w:type="gramStart"/>
      <w:r w:rsidRPr="00C05773">
        <w:t>к</w:t>
      </w:r>
      <w:proofErr w:type="gramEnd"/>
      <w:r w:rsidRPr="00C05773">
        <w:t>.э.н.</w:t>
      </w:r>
      <w:r w:rsidR="00823085">
        <w:t>, доцент</w:t>
      </w:r>
      <w:r w:rsidR="00C258BE" w:rsidRPr="00C05773">
        <w:t>;</w:t>
      </w:r>
    </w:p>
    <w:p w:rsidR="00C258BE" w:rsidRPr="00C05773" w:rsidRDefault="00C258BE" w:rsidP="00A17B38">
      <w:pPr>
        <w:spacing w:line="276" w:lineRule="auto"/>
        <w:jc w:val="both"/>
      </w:pPr>
      <w:r w:rsidRPr="00C05773">
        <w:t xml:space="preserve">Козлов А.А., </w:t>
      </w:r>
      <w:r w:rsidR="00823085">
        <w:t xml:space="preserve">зав. кафедрой </w:t>
      </w:r>
      <w:r w:rsidRPr="00C05773">
        <w:t xml:space="preserve">экономики АПК, </w:t>
      </w:r>
      <w:proofErr w:type="gramStart"/>
      <w:r w:rsidRPr="00C05773">
        <w:t>к</w:t>
      </w:r>
      <w:proofErr w:type="gramEnd"/>
      <w:r w:rsidRPr="00C05773">
        <w:t>.с.-х.н.</w:t>
      </w:r>
      <w:r w:rsidR="00823085">
        <w:t>, доцент.</w:t>
      </w:r>
    </w:p>
    <w:p w:rsidR="0011018D" w:rsidRPr="00C05773" w:rsidRDefault="0011018D" w:rsidP="00A17B38">
      <w:pPr>
        <w:spacing w:line="276" w:lineRule="auto"/>
        <w:jc w:val="both"/>
      </w:pPr>
    </w:p>
    <w:p w:rsidR="000F01D0" w:rsidRPr="00C05773" w:rsidRDefault="00C05773" w:rsidP="00A17B38">
      <w:pPr>
        <w:spacing w:line="276" w:lineRule="auto"/>
        <w:jc w:val="both"/>
      </w:pPr>
      <w:r>
        <w:t>Рецензенты:</w:t>
      </w:r>
    </w:p>
    <w:p w:rsidR="00D66D1B" w:rsidRPr="00C05773" w:rsidRDefault="00C05773" w:rsidP="00A17B38">
      <w:pPr>
        <w:spacing w:line="276" w:lineRule="auto"/>
        <w:jc w:val="both"/>
      </w:pPr>
      <w:r>
        <w:t xml:space="preserve">зав. кафедрой экономики и управления на предприятии УО «Гродненский государственный университет им. Я. Купалы», </w:t>
      </w:r>
      <w:proofErr w:type="gramStart"/>
      <w:r w:rsidRPr="00795958">
        <w:t>к</w:t>
      </w:r>
      <w:proofErr w:type="gramEnd"/>
      <w:r w:rsidRPr="00795958">
        <w:t>.э.н., доцент</w:t>
      </w:r>
      <w:r>
        <w:t xml:space="preserve"> И.И. Бычек</w:t>
      </w:r>
    </w:p>
    <w:p w:rsidR="00C05773" w:rsidRPr="00795958" w:rsidRDefault="00C05773" w:rsidP="00C05773">
      <w:pPr>
        <w:pStyle w:val="Style6"/>
        <w:widowControl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95958">
        <w:rPr>
          <w:rStyle w:val="FontStyle11"/>
          <w:sz w:val="28"/>
          <w:szCs w:val="28"/>
        </w:rPr>
        <w:t>доцент кафедры</w:t>
      </w:r>
      <w:r>
        <w:rPr>
          <w:rStyle w:val="FontStyle11"/>
          <w:sz w:val="28"/>
          <w:szCs w:val="28"/>
        </w:rPr>
        <w:t xml:space="preserve"> организации производства в АПК </w:t>
      </w:r>
      <w:r w:rsidRPr="00795958">
        <w:rPr>
          <w:rStyle w:val="FontStyle11"/>
          <w:sz w:val="28"/>
          <w:szCs w:val="28"/>
        </w:rPr>
        <w:t xml:space="preserve">УО «Гродненский государственный аграрный университет», </w:t>
      </w:r>
      <w:proofErr w:type="gramStart"/>
      <w:r w:rsidRPr="00795958">
        <w:rPr>
          <w:rStyle w:val="FontStyle11"/>
          <w:sz w:val="28"/>
          <w:szCs w:val="28"/>
        </w:rPr>
        <w:t>к</w:t>
      </w:r>
      <w:proofErr w:type="gramEnd"/>
      <w:r w:rsidRPr="00795958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>с.-х.</w:t>
      </w:r>
      <w:r w:rsidRPr="00795958">
        <w:rPr>
          <w:rStyle w:val="FontStyle11"/>
          <w:sz w:val="28"/>
          <w:szCs w:val="28"/>
        </w:rPr>
        <w:t>н., доцент</w:t>
      </w:r>
      <w:r>
        <w:rPr>
          <w:rStyle w:val="FontStyle11"/>
          <w:sz w:val="28"/>
          <w:szCs w:val="28"/>
        </w:rPr>
        <w:t xml:space="preserve"> О.В. Гришанова</w:t>
      </w:r>
    </w:p>
    <w:p w:rsidR="00C05773" w:rsidRPr="00795958" w:rsidRDefault="00C05773" w:rsidP="00C05773">
      <w:pPr>
        <w:jc w:val="both"/>
        <w:rPr>
          <w:color w:val="FF0000"/>
        </w:rPr>
      </w:pPr>
    </w:p>
    <w:p w:rsidR="00D66D1B" w:rsidRPr="00C05773" w:rsidRDefault="00D66D1B" w:rsidP="00A17B38">
      <w:pPr>
        <w:spacing w:line="276" w:lineRule="auto"/>
        <w:jc w:val="both"/>
      </w:pPr>
    </w:p>
    <w:p w:rsidR="00857381" w:rsidRPr="00C05773" w:rsidRDefault="00A17B38" w:rsidP="00A17B38">
      <w:pPr>
        <w:pStyle w:val="a9"/>
        <w:spacing w:line="276" w:lineRule="auto"/>
        <w:rPr>
          <w:b/>
          <w:spacing w:val="-4"/>
          <w:sz w:val="28"/>
          <w:szCs w:val="28"/>
        </w:rPr>
      </w:pPr>
      <w:proofErr w:type="gramStart"/>
      <w:r w:rsidRPr="00C05773">
        <w:rPr>
          <w:b/>
          <w:spacing w:val="-4"/>
          <w:sz w:val="28"/>
          <w:szCs w:val="28"/>
        </w:rPr>
        <w:t>РАССМОТРЕНА</w:t>
      </w:r>
      <w:proofErr w:type="gramEnd"/>
      <w:r w:rsidRPr="00C05773">
        <w:rPr>
          <w:b/>
          <w:spacing w:val="-4"/>
          <w:sz w:val="28"/>
          <w:szCs w:val="28"/>
        </w:rPr>
        <w:t xml:space="preserve"> И </w:t>
      </w:r>
      <w:r w:rsidR="00857381" w:rsidRPr="00C05773">
        <w:rPr>
          <w:b/>
          <w:spacing w:val="-4"/>
          <w:sz w:val="28"/>
          <w:szCs w:val="28"/>
        </w:rPr>
        <w:t>РЕКОМЕНДОВАНА К УТВЕРЖДЕНИЮ:</w:t>
      </w:r>
    </w:p>
    <w:p w:rsidR="00D66D1B" w:rsidRPr="00C05773" w:rsidRDefault="00D66D1B" w:rsidP="00A17B38">
      <w:pPr>
        <w:pStyle w:val="a9"/>
        <w:spacing w:line="276" w:lineRule="auto"/>
        <w:rPr>
          <w:spacing w:val="-4"/>
          <w:sz w:val="28"/>
          <w:szCs w:val="28"/>
        </w:rPr>
      </w:pPr>
    </w:p>
    <w:p w:rsidR="006A1BD3" w:rsidRDefault="006A1BD3" w:rsidP="006A1BD3">
      <w:pPr>
        <w:pStyle w:val="a9"/>
        <w:rPr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color w:val="FF0000"/>
          <w:spacing w:val="-4"/>
          <w:sz w:val="28"/>
          <w:szCs w:val="28"/>
        </w:rPr>
      </w:pPr>
      <w:r w:rsidRPr="00795958">
        <w:rPr>
          <w:spacing w:val="-4"/>
          <w:sz w:val="28"/>
          <w:szCs w:val="28"/>
        </w:rPr>
        <w:t>Кафедрой</w:t>
      </w:r>
      <w:r>
        <w:rPr>
          <w:spacing w:val="-4"/>
          <w:sz w:val="28"/>
          <w:szCs w:val="28"/>
        </w:rPr>
        <w:t xml:space="preserve"> менеджмента, маркетинга и права</w:t>
      </w:r>
      <w:r w:rsidRPr="00795958">
        <w:rPr>
          <w:spacing w:val="-4"/>
          <w:sz w:val="28"/>
          <w:szCs w:val="28"/>
        </w:rPr>
        <w:t xml:space="preserve"> </w:t>
      </w:r>
      <w:r w:rsidRPr="00795958">
        <w:rPr>
          <w:spacing w:val="-4"/>
          <w:sz w:val="28"/>
          <w:szCs w:val="28"/>
        </w:rPr>
        <w:br/>
      </w:r>
      <w:r w:rsidRPr="00AD38DE">
        <w:rPr>
          <w:spacing w:val="-4"/>
          <w:sz w:val="28"/>
          <w:szCs w:val="28"/>
        </w:rPr>
        <w:t>(протокол № 5 от 2</w:t>
      </w:r>
      <w:r>
        <w:rPr>
          <w:spacing w:val="-4"/>
          <w:sz w:val="28"/>
          <w:szCs w:val="28"/>
        </w:rPr>
        <w:t>2</w:t>
      </w:r>
      <w:r w:rsidRPr="00AD38DE">
        <w:rPr>
          <w:spacing w:val="-4"/>
          <w:sz w:val="28"/>
          <w:szCs w:val="28"/>
        </w:rPr>
        <w:t>.01.2020)</w:t>
      </w:r>
    </w:p>
    <w:p w:rsidR="006A1BD3" w:rsidRDefault="006A1BD3" w:rsidP="006A1BD3">
      <w:pPr>
        <w:pStyle w:val="a9"/>
        <w:rPr>
          <w:color w:val="FF0000"/>
          <w:spacing w:val="-4"/>
          <w:sz w:val="28"/>
          <w:szCs w:val="28"/>
        </w:rPr>
      </w:pPr>
    </w:p>
    <w:p w:rsidR="00CB2C2E" w:rsidRPr="00795958" w:rsidRDefault="00CB2C2E" w:rsidP="006A1BD3">
      <w:pPr>
        <w:pStyle w:val="a9"/>
        <w:rPr>
          <w:color w:val="FF0000"/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color w:val="FF0000"/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spacing w:val="-4"/>
          <w:sz w:val="28"/>
          <w:szCs w:val="28"/>
        </w:rPr>
      </w:pPr>
      <w:r w:rsidRPr="00795958">
        <w:rPr>
          <w:spacing w:val="-4"/>
          <w:sz w:val="28"/>
          <w:szCs w:val="28"/>
        </w:rPr>
        <w:t>Зав. кафедрой    ______</w:t>
      </w:r>
      <w:r w:rsidR="00CB2C2E">
        <w:rPr>
          <w:spacing w:val="-4"/>
          <w:sz w:val="28"/>
          <w:szCs w:val="28"/>
        </w:rPr>
        <w:t>______</w:t>
      </w:r>
      <w:r w:rsidRPr="00795958">
        <w:rPr>
          <w:spacing w:val="-4"/>
          <w:sz w:val="28"/>
          <w:szCs w:val="28"/>
        </w:rPr>
        <w:t>______</w:t>
      </w:r>
      <w:r>
        <w:rPr>
          <w:spacing w:val="-4"/>
          <w:sz w:val="28"/>
          <w:szCs w:val="28"/>
        </w:rPr>
        <w:t xml:space="preserve"> </w:t>
      </w:r>
      <w:r w:rsidR="00CB2C2E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А.С. Чернов</w:t>
      </w:r>
    </w:p>
    <w:p w:rsidR="00D66D1B" w:rsidRPr="00C05773" w:rsidRDefault="00D66D1B" w:rsidP="00A17B38">
      <w:pPr>
        <w:pStyle w:val="a9"/>
        <w:spacing w:line="276" w:lineRule="auto"/>
        <w:rPr>
          <w:spacing w:val="-4"/>
          <w:sz w:val="28"/>
          <w:szCs w:val="28"/>
        </w:rPr>
      </w:pPr>
    </w:p>
    <w:p w:rsidR="00D66D1B" w:rsidRDefault="00D66D1B" w:rsidP="00A17B38">
      <w:pPr>
        <w:pStyle w:val="a9"/>
        <w:spacing w:line="276" w:lineRule="auto"/>
        <w:rPr>
          <w:spacing w:val="-4"/>
          <w:sz w:val="28"/>
          <w:szCs w:val="28"/>
        </w:rPr>
      </w:pPr>
    </w:p>
    <w:p w:rsidR="006A1BD3" w:rsidRPr="00C05773" w:rsidRDefault="006A1BD3" w:rsidP="00A17B38">
      <w:pPr>
        <w:pStyle w:val="a9"/>
        <w:spacing w:line="276" w:lineRule="auto"/>
        <w:rPr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b/>
          <w:sz w:val="28"/>
          <w:szCs w:val="28"/>
        </w:rPr>
      </w:pPr>
      <w:proofErr w:type="gramStart"/>
      <w:r w:rsidRPr="00795958">
        <w:rPr>
          <w:b/>
          <w:sz w:val="28"/>
          <w:szCs w:val="28"/>
        </w:rPr>
        <w:t>ОДОБРЕНА</w:t>
      </w:r>
      <w:proofErr w:type="gramEnd"/>
      <w:r w:rsidRPr="00795958">
        <w:rPr>
          <w:b/>
          <w:sz w:val="28"/>
          <w:szCs w:val="28"/>
        </w:rPr>
        <w:t xml:space="preserve"> И РЕКОМЕНДОВАНА К УТВЕРЖДЕНИЮ:</w:t>
      </w:r>
    </w:p>
    <w:p w:rsidR="006A1BD3" w:rsidRPr="00795958" w:rsidRDefault="006A1BD3" w:rsidP="006A1BD3">
      <w:pPr>
        <w:pStyle w:val="a9"/>
        <w:rPr>
          <w:b/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b/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color w:val="FF0000"/>
          <w:spacing w:val="-4"/>
          <w:sz w:val="28"/>
          <w:szCs w:val="28"/>
        </w:rPr>
      </w:pPr>
      <w:r w:rsidRPr="00795958">
        <w:rPr>
          <w:spacing w:val="-4"/>
          <w:sz w:val="28"/>
          <w:szCs w:val="28"/>
        </w:rPr>
        <w:t>Советом экономического факультета УО ГГАУ</w:t>
      </w:r>
      <w:r w:rsidRPr="00795958">
        <w:rPr>
          <w:spacing w:val="-4"/>
          <w:sz w:val="28"/>
          <w:szCs w:val="28"/>
        </w:rPr>
        <w:br/>
      </w:r>
      <w:r w:rsidRPr="00657969">
        <w:rPr>
          <w:spacing w:val="-4"/>
          <w:sz w:val="28"/>
          <w:szCs w:val="28"/>
        </w:rPr>
        <w:t>(протокол № 6 от 05.02.2020)</w:t>
      </w:r>
    </w:p>
    <w:p w:rsidR="006A1BD3" w:rsidRPr="00795958" w:rsidRDefault="006A1BD3" w:rsidP="006A1BD3">
      <w:pPr>
        <w:pStyle w:val="a9"/>
        <w:rPr>
          <w:color w:val="FF0000"/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color w:val="FF0000"/>
          <w:spacing w:val="-4"/>
          <w:sz w:val="28"/>
          <w:szCs w:val="28"/>
        </w:rPr>
      </w:pPr>
    </w:p>
    <w:p w:rsidR="006A1BD3" w:rsidRPr="00795958" w:rsidRDefault="006A1BD3" w:rsidP="006A1BD3">
      <w:pPr>
        <w:pStyle w:val="a9"/>
        <w:rPr>
          <w:spacing w:val="-4"/>
          <w:sz w:val="28"/>
          <w:szCs w:val="28"/>
        </w:rPr>
      </w:pPr>
      <w:r w:rsidRPr="00795958">
        <w:rPr>
          <w:spacing w:val="-4"/>
          <w:sz w:val="28"/>
          <w:szCs w:val="28"/>
        </w:rPr>
        <w:t>Председатель Совета факультета     ______</w:t>
      </w:r>
      <w:r w:rsidR="00CB2C2E">
        <w:rPr>
          <w:spacing w:val="-4"/>
          <w:sz w:val="28"/>
          <w:szCs w:val="28"/>
        </w:rPr>
        <w:t>___</w:t>
      </w:r>
      <w:r w:rsidRPr="00795958">
        <w:rPr>
          <w:spacing w:val="-4"/>
          <w:sz w:val="28"/>
          <w:szCs w:val="28"/>
        </w:rPr>
        <w:t xml:space="preserve">_____ </w:t>
      </w:r>
      <w:r w:rsidR="00CB2C2E">
        <w:rPr>
          <w:spacing w:val="-4"/>
          <w:sz w:val="28"/>
          <w:szCs w:val="28"/>
        </w:rPr>
        <w:t xml:space="preserve">  </w:t>
      </w:r>
      <w:r w:rsidRPr="00795958">
        <w:rPr>
          <w:spacing w:val="-4"/>
          <w:sz w:val="28"/>
          <w:szCs w:val="28"/>
        </w:rPr>
        <w:t>А.В. Грибов</w:t>
      </w:r>
    </w:p>
    <w:p w:rsidR="006A1BD3" w:rsidRPr="00795958" w:rsidRDefault="006A1BD3" w:rsidP="006A1BD3">
      <w:pPr>
        <w:contextualSpacing/>
        <w:jc w:val="center"/>
        <w:rPr>
          <w:b/>
          <w:color w:val="FF0000"/>
        </w:rPr>
      </w:pPr>
    </w:p>
    <w:p w:rsidR="006A1BD3" w:rsidRPr="00795958" w:rsidRDefault="006A1BD3" w:rsidP="006A1BD3">
      <w:pPr>
        <w:contextualSpacing/>
        <w:jc w:val="center"/>
        <w:rPr>
          <w:b/>
          <w:color w:val="FF0000"/>
        </w:rPr>
      </w:pPr>
    </w:p>
    <w:p w:rsidR="00A17B38" w:rsidRPr="00C05773" w:rsidRDefault="00A17B38" w:rsidP="004364A5">
      <w:pPr>
        <w:spacing w:line="288" w:lineRule="auto"/>
        <w:contextualSpacing/>
        <w:jc w:val="center"/>
        <w:rPr>
          <w:b/>
        </w:rPr>
      </w:pPr>
    </w:p>
    <w:p w:rsidR="00D66D1B" w:rsidRDefault="00D66D1B" w:rsidP="004364A5">
      <w:pPr>
        <w:spacing w:line="288" w:lineRule="auto"/>
        <w:contextualSpacing/>
        <w:jc w:val="center"/>
        <w:rPr>
          <w:b/>
          <w:sz w:val="24"/>
          <w:szCs w:val="24"/>
        </w:rPr>
      </w:pPr>
    </w:p>
    <w:p w:rsidR="00D66D1B" w:rsidRDefault="00D66D1B" w:rsidP="004364A5">
      <w:pPr>
        <w:spacing w:line="288" w:lineRule="auto"/>
        <w:contextualSpacing/>
        <w:jc w:val="center"/>
        <w:rPr>
          <w:b/>
          <w:sz w:val="24"/>
          <w:szCs w:val="24"/>
        </w:rPr>
      </w:pPr>
    </w:p>
    <w:p w:rsidR="00D66D1B" w:rsidRDefault="00D66D1B" w:rsidP="004364A5">
      <w:pPr>
        <w:spacing w:line="288" w:lineRule="auto"/>
        <w:contextualSpacing/>
        <w:jc w:val="center"/>
        <w:rPr>
          <w:b/>
          <w:sz w:val="24"/>
          <w:szCs w:val="24"/>
        </w:rPr>
      </w:pPr>
    </w:p>
    <w:p w:rsidR="00D66D1B" w:rsidRDefault="00D66D1B" w:rsidP="004364A5">
      <w:pPr>
        <w:spacing w:line="288" w:lineRule="auto"/>
        <w:contextualSpacing/>
        <w:jc w:val="center"/>
        <w:rPr>
          <w:b/>
          <w:sz w:val="24"/>
          <w:szCs w:val="24"/>
        </w:rPr>
      </w:pPr>
    </w:p>
    <w:p w:rsidR="00D66D1B" w:rsidRDefault="00D66D1B" w:rsidP="004364A5">
      <w:pPr>
        <w:spacing w:line="288" w:lineRule="auto"/>
        <w:contextualSpacing/>
        <w:jc w:val="center"/>
        <w:rPr>
          <w:b/>
          <w:sz w:val="24"/>
          <w:szCs w:val="24"/>
        </w:rPr>
      </w:pPr>
    </w:p>
    <w:p w:rsidR="005643D7" w:rsidRDefault="005643D7" w:rsidP="004364A5">
      <w:pPr>
        <w:spacing w:line="288" w:lineRule="auto"/>
        <w:contextualSpacing/>
        <w:jc w:val="center"/>
        <w:rPr>
          <w:b/>
          <w:sz w:val="24"/>
          <w:szCs w:val="24"/>
        </w:rPr>
      </w:pPr>
    </w:p>
    <w:p w:rsidR="006A1BD3" w:rsidRPr="00795958" w:rsidRDefault="006A1BD3" w:rsidP="006A1BD3">
      <w:pPr>
        <w:contextualSpacing/>
        <w:jc w:val="center"/>
        <w:rPr>
          <w:b/>
        </w:rPr>
      </w:pPr>
      <w:r w:rsidRPr="00795958">
        <w:rPr>
          <w:b/>
        </w:rPr>
        <w:lastRenderedPageBreak/>
        <w:t>СОДЕРЖАНИЕ</w:t>
      </w:r>
    </w:p>
    <w:p w:rsidR="006A1BD3" w:rsidRPr="00795958" w:rsidRDefault="006A1BD3" w:rsidP="006A1BD3">
      <w:pPr>
        <w:contextualSpacing/>
        <w:jc w:val="both"/>
        <w:rPr>
          <w:color w:val="FF0000"/>
        </w:rPr>
      </w:pPr>
    </w:p>
    <w:tbl>
      <w:tblPr>
        <w:tblW w:w="0" w:type="auto"/>
        <w:tblLook w:val="04A0"/>
      </w:tblPr>
      <w:tblGrid>
        <w:gridCol w:w="9322"/>
        <w:gridCol w:w="567"/>
      </w:tblGrid>
      <w:tr w:rsidR="006A1BD3" w:rsidRPr="00795958" w:rsidTr="00231CD9">
        <w:tc>
          <w:tcPr>
            <w:tcW w:w="9322" w:type="dxa"/>
          </w:tcPr>
          <w:p w:rsidR="006A1BD3" w:rsidRPr="00795958" w:rsidRDefault="006A1BD3" w:rsidP="00231CD9">
            <w:pPr>
              <w:spacing w:line="360" w:lineRule="auto"/>
              <w:ind w:right="-108"/>
              <w:contextualSpacing/>
            </w:pPr>
            <w:r w:rsidRPr="00795958">
              <w:t>1. Пояснительная записка………………………</w:t>
            </w:r>
            <w:r>
              <w:t>…………………</w:t>
            </w:r>
            <w:r w:rsidRPr="00795958">
              <w:t>…………</w:t>
            </w:r>
            <w:r w:rsidR="00231CD9">
              <w:t>…...</w:t>
            </w:r>
          </w:p>
        </w:tc>
        <w:tc>
          <w:tcPr>
            <w:tcW w:w="567" w:type="dxa"/>
          </w:tcPr>
          <w:p w:rsidR="006A1BD3" w:rsidRPr="00762EDD" w:rsidRDefault="006A1BD3" w:rsidP="00231CD9">
            <w:pPr>
              <w:spacing w:line="360" w:lineRule="auto"/>
              <w:ind w:left="-108"/>
              <w:contextualSpacing/>
            </w:pPr>
            <w:r w:rsidRPr="00762EDD">
              <w:t>4</w:t>
            </w:r>
          </w:p>
        </w:tc>
      </w:tr>
      <w:tr w:rsidR="006A1BD3" w:rsidRPr="00795958" w:rsidTr="00231CD9">
        <w:tc>
          <w:tcPr>
            <w:tcW w:w="9322" w:type="dxa"/>
          </w:tcPr>
          <w:p w:rsidR="006A1BD3" w:rsidRPr="00795958" w:rsidRDefault="006A1BD3" w:rsidP="00231CD9">
            <w:pPr>
              <w:spacing w:line="360" w:lineRule="auto"/>
              <w:ind w:right="-108"/>
              <w:contextualSpacing/>
            </w:pPr>
            <w:r w:rsidRPr="00795958">
              <w:t>2. Содержание практики…………………………</w:t>
            </w:r>
            <w:r>
              <w:t>…………………</w:t>
            </w:r>
            <w:r w:rsidRPr="00795958">
              <w:t>………...</w:t>
            </w:r>
            <w:r w:rsidR="00231CD9">
              <w:t>......</w:t>
            </w:r>
          </w:p>
        </w:tc>
        <w:tc>
          <w:tcPr>
            <w:tcW w:w="567" w:type="dxa"/>
          </w:tcPr>
          <w:p w:rsidR="006A1BD3" w:rsidRPr="00762EDD" w:rsidRDefault="00762EDD" w:rsidP="00231CD9">
            <w:pPr>
              <w:spacing w:line="360" w:lineRule="auto"/>
              <w:ind w:left="-108"/>
              <w:contextualSpacing/>
            </w:pPr>
            <w:r w:rsidRPr="00762EDD">
              <w:t>6</w:t>
            </w:r>
          </w:p>
        </w:tc>
      </w:tr>
      <w:tr w:rsidR="006A1BD3" w:rsidRPr="00795958" w:rsidTr="00231CD9">
        <w:tc>
          <w:tcPr>
            <w:tcW w:w="9322" w:type="dxa"/>
          </w:tcPr>
          <w:p w:rsidR="006A1BD3" w:rsidRPr="00795958" w:rsidRDefault="006A1BD3" w:rsidP="00231CD9">
            <w:pPr>
              <w:spacing w:line="360" w:lineRule="auto"/>
              <w:ind w:right="-108"/>
              <w:contextualSpacing/>
            </w:pPr>
            <w:r w:rsidRPr="00795958">
              <w:t>3. Информационно-методическая часть…………</w:t>
            </w:r>
            <w:r>
              <w:t>…………………</w:t>
            </w:r>
            <w:r w:rsidRPr="00795958">
              <w:t>………</w:t>
            </w:r>
            <w:r w:rsidR="00231CD9">
              <w:t>……</w:t>
            </w:r>
          </w:p>
        </w:tc>
        <w:tc>
          <w:tcPr>
            <w:tcW w:w="567" w:type="dxa"/>
          </w:tcPr>
          <w:p w:rsidR="006A1BD3" w:rsidRPr="00762EDD" w:rsidRDefault="00762EDD" w:rsidP="00231CD9">
            <w:pPr>
              <w:spacing w:line="360" w:lineRule="auto"/>
              <w:ind w:left="-108"/>
              <w:contextualSpacing/>
            </w:pPr>
            <w:r w:rsidRPr="00762EDD">
              <w:t>9</w:t>
            </w:r>
          </w:p>
        </w:tc>
      </w:tr>
      <w:tr w:rsidR="006A1BD3" w:rsidRPr="00795958" w:rsidTr="00231CD9">
        <w:tc>
          <w:tcPr>
            <w:tcW w:w="9322" w:type="dxa"/>
          </w:tcPr>
          <w:p w:rsidR="006A1BD3" w:rsidRPr="00795958" w:rsidRDefault="006A1BD3" w:rsidP="00231CD9">
            <w:pPr>
              <w:spacing w:line="360" w:lineRule="auto"/>
              <w:ind w:right="-108"/>
              <w:contextualSpacing/>
              <w:rPr>
                <w:color w:val="000000"/>
              </w:rPr>
            </w:pPr>
            <w:r w:rsidRPr="00795958">
              <w:rPr>
                <w:color w:val="000000"/>
              </w:rPr>
              <w:t>4. Порядок оформления отчета по практике……</w:t>
            </w:r>
            <w:r>
              <w:rPr>
                <w:color w:val="000000"/>
              </w:rPr>
              <w:t>…………………</w:t>
            </w:r>
            <w:r w:rsidRPr="00795958">
              <w:rPr>
                <w:color w:val="000000"/>
              </w:rPr>
              <w:t>………...</w:t>
            </w:r>
            <w:r w:rsidR="00231CD9">
              <w:rPr>
                <w:color w:val="000000"/>
              </w:rPr>
              <w:t>......</w:t>
            </w:r>
          </w:p>
        </w:tc>
        <w:tc>
          <w:tcPr>
            <w:tcW w:w="567" w:type="dxa"/>
          </w:tcPr>
          <w:p w:rsidR="006A1BD3" w:rsidRPr="00762EDD" w:rsidRDefault="006A1BD3" w:rsidP="00231CD9">
            <w:pPr>
              <w:spacing w:line="360" w:lineRule="auto"/>
              <w:ind w:left="-108"/>
              <w:contextualSpacing/>
            </w:pPr>
            <w:r w:rsidRPr="00762EDD">
              <w:t>1</w:t>
            </w:r>
            <w:r w:rsidR="00762EDD" w:rsidRPr="00762EDD">
              <w:t>6</w:t>
            </w:r>
          </w:p>
        </w:tc>
      </w:tr>
      <w:tr w:rsidR="006A1BD3" w:rsidRPr="00795958" w:rsidTr="00231CD9">
        <w:tc>
          <w:tcPr>
            <w:tcW w:w="9322" w:type="dxa"/>
          </w:tcPr>
          <w:p w:rsidR="006A1BD3" w:rsidRPr="00795958" w:rsidRDefault="006A1BD3" w:rsidP="00231CD9">
            <w:pPr>
              <w:spacing w:line="360" w:lineRule="auto"/>
              <w:ind w:right="-108"/>
              <w:contextualSpacing/>
              <w:rPr>
                <w:color w:val="000000"/>
              </w:rPr>
            </w:pPr>
            <w:r w:rsidRPr="00795958">
              <w:rPr>
                <w:color w:val="000000"/>
              </w:rPr>
              <w:t>5. Приложения………………………………………</w:t>
            </w:r>
            <w:r>
              <w:rPr>
                <w:color w:val="000000"/>
              </w:rPr>
              <w:t>…………………</w:t>
            </w:r>
            <w:r w:rsidRPr="00795958">
              <w:rPr>
                <w:color w:val="000000"/>
              </w:rPr>
              <w:t>………</w:t>
            </w:r>
            <w:r w:rsidR="00231CD9">
              <w:rPr>
                <w:color w:val="000000"/>
              </w:rPr>
              <w:t>….</w:t>
            </w:r>
          </w:p>
        </w:tc>
        <w:tc>
          <w:tcPr>
            <w:tcW w:w="567" w:type="dxa"/>
          </w:tcPr>
          <w:p w:rsidR="006A1BD3" w:rsidRPr="00762EDD" w:rsidRDefault="006A1BD3" w:rsidP="00231CD9">
            <w:pPr>
              <w:spacing w:line="360" w:lineRule="auto"/>
              <w:ind w:left="-108"/>
              <w:contextualSpacing/>
            </w:pPr>
            <w:r w:rsidRPr="00762EDD">
              <w:t>2</w:t>
            </w:r>
            <w:r w:rsidR="00762EDD" w:rsidRPr="00762EDD">
              <w:t>6</w:t>
            </w:r>
          </w:p>
        </w:tc>
      </w:tr>
    </w:tbl>
    <w:p w:rsidR="00937DA0" w:rsidRPr="006A1BD3" w:rsidRDefault="006A1BD3" w:rsidP="004823CB">
      <w:pPr>
        <w:spacing w:line="264" w:lineRule="auto"/>
        <w:contextualSpacing/>
        <w:jc w:val="center"/>
        <w:rPr>
          <w:b/>
        </w:rPr>
      </w:pPr>
      <w:r w:rsidRPr="00795958">
        <w:rPr>
          <w:color w:val="FF0000"/>
        </w:rPr>
        <w:br w:type="page"/>
      </w:r>
      <w:r w:rsidR="0089381B" w:rsidRPr="006A1BD3">
        <w:rPr>
          <w:b/>
        </w:rPr>
        <w:lastRenderedPageBreak/>
        <w:t>1.</w:t>
      </w:r>
      <w:r w:rsidR="0089381B" w:rsidRPr="006A1BD3">
        <w:t xml:space="preserve"> </w:t>
      </w:r>
      <w:r w:rsidR="00937DA0" w:rsidRPr="006A1BD3">
        <w:rPr>
          <w:b/>
        </w:rPr>
        <w:t>ПОЯСНИТЕЛЬНАЯ ЗАПИСКА</w:t>
      </w:r>
    </w:p>
    <w:p w:rsidR="00E53300" w:rsidRPr="006A1BD3" w:rsidRDefault="00E53300" w:rsidP="00E53300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</w:p>
    <w:p w:rsidR="004823CB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Прохождение организационно-</w:t>
      </w:r>
      <w:r w:rsidR="00E53300" w:rsidRPr="006A1BD3">
        <w:rPr>
          <w:sz w:val="28"/>
          <w:szCs w:val="28"/>
        </w:rPr>
        <w:t>управленческой</w:t>
      </w:r>
      <w:r w:rsidRPr="006A1BD3">
        <w:rPr>
          <w:sz w:val="28"/>
          <w:szCs w:val="28"/>
        </w:rPr>
        <w:t xml:space="preserve"> практики является важнейшей частью и неотъемлемой ступенью для формирования квалифицированного специалиста, выпускника учебного заведения. </w:t>
      </w:r>
    </w:p>
    <w:p w:rsidR="004823CB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pacing w:val="-4"/>
          <w:sz w:val="28"/>
          <w:szCs w:val="28"/>
        </w:rPr>
        <w:t>Согласно Образовательному стандарту Республики Беларусь ОСВО 1-</w:t>
      </w:r>
      <w:r w:rsidR="000849C8" w:rsidRPr="006A1BD3">
        <w:rPr>
          <w:spacing w:val="-4"/>
          <w:sz w:val="28"/>
          <w:szCs w:val="28"/>
        </w:rPr>
        <w:t xml:space="preserve">26 02 </w:t>
      </w:r>
      <w:proofErr w:type="spellStart"/>
      <w:r w:rsidR="000849C8" w:rsidRPr="006A1BD3">
        <w:rPr>
          <w:spacing w:val="-4"/>
          <w:sz w:val="28"/>
          <w:szCs w:val="28"/>
        </w:rPr>
        <w:t>02</w:t>
      </w:r>
      <w:proofErr w:type="spellEnd"/>
      <w:r w:rsidR="000849C8" w:rsidRPr="006A1BD3">
        <w:rPr>
          <w:spacing w:val="-4"/>
          <w:sz w:val="28"/>
          <w:szCs w:val="28"/>
        </w:rPr>
        <w:t xml:space="preserve"> </w:t>
      </w:r>
      <w:r w:rsidRPr="006A1BD3">
        <w:rPr>
          <w:spacing w:val="-4"/>
          <w:sz w:val="28"/>
          <w:szCs w:val="28"/>
        </w:rPr>
        <w:t>–</w:t>
      </w:r>
      <w:r w:rsidR="000849C8" w:rsidRPr="006A1BD3">
        <w:rPr>
          <w:spacing w:val="-4"/>
          <w:sz w:val="28"/>
          <w:szCs w:val="28"/>
        </w:rPr>
        <w:t xml:space="preserve"> </w:t>
      </w:r>
      <w:r w:rsidRPr="006A1BD3">
        <w:rPr>
          <w:spacing w:val="-4"/>
          <w:sz w:val="28"/>
          <w:szCs w:val="28"/>
        </w:rPr>
        <w:t>2013</w:t>
      </w:r>
      <w:r w:rsidR="000849C8" w:rsidRPr="006A1BD3">
        <w:rPr>
          <w:sz w:val="28"/>
          <w:szCs w:val="28"/>
        </w:rPr>
        <w:t xml:space="preserve"> </w:t>
      </w:r>
      <w:r w:rsidRPr="006A1BD3">
        <w:rPr>
          <w:sz w:val="28"/>
          <w:szCs w:val="28"/>
        </w:rPr>
        <w:t>и учебному плану подготовки сп</w:t>
      </w:r>
      <w:r w:rsidR="000849C8" w:rsidRPr="006A1BD3">
        <w:rPr>
          <w:sz w:val="28"/>
          <w:szCs w:val="28"/>
        </w:rPr>
        <w:t>ециалистов по специальности 1–26</w:t>
      </w:r>
      <w:r w:rsidRPr="006A1BD3">
        <w:rPr>
          <w:sz w:val="28"/>
          <w:szCs w:val="28"/>
        </w:rPr>
        <w:t>0</w:t>
      </w:r>
      <w:r w:rsidR="000849C8" w:rsidRPr="006A1BD3">
        <w:rPr>
          <w:sz w:val="28"/>
          <w:szCs w:val="28"/>
        </w:rPr>
        <w:t>2</w:t>
      </w:r>
      <w:r w:rsidRPr="006A1BD3">
        <w:rPr>
          <w:sz w:val="28"/>
          <w:szCs w:val="28"/>
        </w:rPr>
        <w:t>0</w:t>
      </w:r>
      <w:r w:rsidR="000849C8" w:rsidRPr="006A1BD3">
        <w:rPr>
          <w:sz w:val="28"/>
          <w:szCs w:val="28"/>
        </w:rPr>
        <w:t>2</w:t>
      </w:r>
      <w:r w:rsidRPr="006A1BD3">
        <w:rPr>
          <w:sz w:val="28"/>
          <w:szCs w:val="28"/>
        </w:rPr>
        <w:t xml:space="preserve"> – «</w:t>
      </w:r>
      <w:r w:rsidR="000849C8" w:rsidRPr="006A1BD3">
        <w:rPr>
          <w:sz w:val="28"/>
          <w:szCs w:val="28"/>
        </w:rPr>
        <w:t>Менеджмент</w:t>
      </w:r>
      <w:r w:rsidRPr="006A1BD3">
        <w:rPr>
          <w:sz w:val="28"/>
          <w:szCs w:val="28"/>
        </w:rPr>
        <w:t xml:space="preserve">» </w:t>
      </w:r>
      <w:r w:rsidR="000849C8" w:rsidRPr="006A1BD3">
        <w:rPr>
          <w:sz w:val="28"/>
          <w:szCs w:val="28"/>
        </w:rPr>
        <w:t xml:space="preserve">(информационный) </w:t>
      </w:r>
      <w:r w:rsidRPr="006A1BD3">
        <w:rPr>
          <w:sz w:val="28"/>
          <w:szCs w:val="28"/>
        </w:rPr>
        <w:t>установлено прохождение на третьем курсе организационно-</w:t>
      </w:r>
      <w:r w:rsidR="000849C8" w:rsidRPr="006A1BD3">
        <w:rPr>
          <w:sz w:val="28"/>
          <w:szCs w:val="28"/>
        </w:rPr>
        <w:t>управленческой</w:t>
      </w:r>
      <w:r w:rsidRPr="006A1BD3">
        <w:rPr>
          <w:sz w:val="28"/>
          <w:szCs w:val="28"/>
        </w:rPr>
        <w:t xml:space="preserve"> практики</w:t>
      </w:r>
      <w:r w:rsidR="00A5702D" w:rsidRPr="006A1BD3">
        <w:rPr>
          <w:sz w:val="28"/>
          <w:szCs w:val="28"/>
        </w:rPr>
        <w:t xml:space="preserve"> (стационар)</w:t>
      </w:r>
      <w:r w:rsidRPr="006A1BD3">
        <w:rPr>
          <w:sz w:val="28"/>
          <w:szCs w:val="28"/>
        </w:rPr>
        <w:t xml:space="preserve">. </w:t>
      </w:r>
    </w:p>
    <w:p w:rsidR="004823CB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В данной программе отражены основные задачи, содержание и организация проведения организационно-</w:t>
      </w:r>
      <w:r w:rsidR="000849C8" w:rsidRPr="006A1BD3">
        <w:rPr>
          <w:sz w:val="28"/>
          <w:szCs w:val="28"/>
        </w:rPr>
        <w:t>управленческой</w:t>
      </w:r>
      <w:r w:rsidRPr="006A1BD3">
        <w:rPr>
          <w:sz w:val="28"/>
          <w:szCs w:val="28"/>
        </w:rPr>
        <w:t xml:space="preserve"> практики, учитывающие специфику работы будущих </w:t>
      </w:r>
      <w:r w:rsidR="000849C8" w:rsidRPr="006A1BD3">
        <w:rPr>
          <w:sz w:val="28"/>
          <w:szCs w:val="28"/>
        </w:rPr>
        <w:t>менеджеров</w:t>
      </w:r>
      <w:r w:rsidR="00B60D50" w:rsidRPr="006A1BD3">
        <w:rPr>
          <w:sz w:val="28"/>
          <w:szCs w:val="28"/>
        </w:rPr>
        <w:t>-</w:t>
      </w:r>
      <w:r w:rsidRPr="006A1BD3">
        <w:rPr>
          <w:sz w:val="28"/>
          <w:szCs w:val="28"/>
        </w:rPr>
        <w:t>экономистов.</w:t>
      </w:r>
    </w:p>
    <w:p w:rsidR="004823CB" w:rsidRDefault="004823CB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В результате прохождения практики студент должен закрепить и развить следующие компетенции, предусмотренные в образовательном стандарте ОСВО 1-</w:t>
      </w:r>
      <w:r w:rsidR="000849C8" w:rsidRPr="006A1BD3">
        <w:rPr>
          <w:sz w:val="28"/>
          <w:szCs w:val="28"/>
        </w:rPr>
        <w:t>26</w:t>
      </w:r>
      <w:r w:rsidRPr="006A1BD3">
        <w:rPr>
          <w:sz w:val="28"/>
          <w:szCs w:val="28"/>
        </w:rPr>
        <w:t xml:space="preserve"> 0</w:t>
      </w:r>
      <w:r w:rsidR="000849C8" w:rsidRPr="006A1BD3">
        <w:rPr>
          <w:sz w:val="28"/>
          <w:szCs w:val="28"/>
        </w:rPr>
        <w:t>2</w:t>
      </w:r>
      <w:r w:rsidRPr="006A1BD3">
        <w:rPr>
          <w:sz w:val="28"/>
          <w:szCs w:val="28"/>
        </w:rPr>
        <w:t xml:space="preserve"> 0</w:t>
      </w:r>
      <w:r w:rsidR="000849C8" w:rsidRPr="006A1BD3">
        <w:rPr>
          <w:sz w:val="28"/>
          <w:szCs w:val="28"/>
        </w:rPr>
        <w:t>2</w:t>
      </w:r>
      <w:r w:rsidRPr="006A1BD3">
        <w:rPr>
          <w:sz w:val="28"/>
          <w:szCs w:val="28"/>
        </w:rPr>
        <w:t>-2013:</w:t>
      </w:r>
    </w:p>
    <w:p w:rsidR="00231CD9" w:rsidRPr="006A1BD3" w:rsidRDefault="00231CD9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</w:p>
    <w:p w:rsidR="004823CB" w:rsidRPr="006A1BD3" w:rsidRDefault="004823CB" w:rsidP="00E62963">
      <w:pPr>
        <w:pStyle w:val="10"/>
        <w:shd w:val="clear" w:color="auto" w:fill="auto"/>
        <w:spacing w:after="0" w:line="264" w:lineRule="auto"/>
        <w:ind w:firstLine="284"/>
        <w:contextualSpacing/>
        <w:jc w:val="center"/>
        <w:rPr>
          <w:sz w:val="28"/>
          <w:szCs w:val="28"/>
        </w:rPr>
      </w:pPr>
      <w:r w:rsidRPr="006A1BD3">
        <w:rPr>
          <w:b/>
          <w:bCs/>
          <w:sz w:val="28"/>
          <w:szCs w:val="28"/>
        </w:rPr>
        <w:t>Требования к академическим компетенциям специалиста:</w:t>
      </w:r>
    </w:p>
    <w:p w:rsidR="000849C8" w:rsidRPr="006A1BD3" w:rsidRDefault="000849C8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 АК-1. Владеть и применять базовые научно-теоретические знания для решения теоретических и практических задач;</w:t>
      </w:r>
    </w:p>
    <w:p w:rsidR="004823CB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− АК-4. Уметь работать самостоятельно</w:t>
      </w:r>
      <w:r w:rsidR="000849C8" w:rsidRPr="006A1BD3">
        <w:rPr>
          <w:sz w:val="28"/>
          <w:szCs w:val="28"/>
        </w:rPr>
        <w:t>;</w:t>
      </w:r>
      <w:r w:rsidRPr="006A1BD3">
        <w:rPr>
          <w:sz w:val="28"/>
          <w:szCs w:val="28"/>
        </w:rPr>
        <w:t xml:space="preserve"> </w:t>
      </w:r>
    </w:p>
    <w:p w:rsidR="004823CB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− АК-7. Иметь навыки, связанные с использованием технических устройств, управлением информацией и работой с компьютером.</w:t>
      </w:r>
    </w:p>
    <w:p w:rsidR="004823CB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− АК-9. Уметь учиться, повышать свою квалификацию в течение всей жизни.</w:t>
      </w:r>
    </w:p>
    <w:p w:rsidR="00B60D50" w:rsidRPr="006A1BD3" w:rsidRDefault="00B60D50" w:rsidP="00E62963">
      <w:pPr>
        <w:pStyle w:val="10"/>
        <w:shd w:val="clear" w:color="auto" w:fill="auto"/>
        <w:spacing w:after="0" w:line="264" w:lineRule="auto"/>
        <w:ind w:firstLine="0"/>
        <w:contextualSpacing/>
        <w:jc w:val="both"/>
        <w:rPr>
          <w:bCs/>
          <w:sz w:val="28"/>
          <w:szCs w:val="28"/>
        </w:rPr>
      </w:pPr>
      <w:r w:rsidRPr="006A1BD3">
        <w:rPr>
          <w:b/>
          <w:bCs/>
          <w:sz w:val="28"/>
          <w:szCs w:val="28"/>
        </w:rPr>
        <w:t xml:space="preserve">Требования к социально-личностным компетенциям специалиста </w:t>
      </w:r>
      <w:r w:rsidRPr="006A1BD3">
        <w:rPr>
          <w:bCs/>
          <w:sz w:val="28"/>
          <w:szCs w:val="28"/>
        </w:rPr>
        <w:t xml:space="preserve">- СЛК-2. Иметь навыки социального взаимодействия; </w:t>
      </w:r>
    </w:p>
    <w:p w:rsidR="00B60D50" w:rsidRDefault="00B60D50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bCs/>
          <w:sz w:val="28"/>
          <w:szCs w:val="28"/>
        </w:rPr>
      </w:pPr>
      <w:r w:rsidRPr="006A1BD3">
        <w:rPr>
          <w:bCs/>
          <w:sz w:val="28"/>
          <w:szCs w:val="28"/>
        </w:rPr>
        <w:t xml:space="preserve">- СЛК-3. Обладать способностью к межличностным коммуникациям. </w:t>
      </w:r>
    </w:p>
    <w:p w:rsidR="00231CD9" w:rsidRPr="006A1BD3" w:rsidRDefault="00231CD9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b/>
          <w:bCs/>
          <w:sz w:val="28"/>
          <w:szCs w:val="28"/>
        </w:rPr>
      </w:pPr>
    </w:p>
    <w:p w:rsidR="004823CB" w:rsidRPr="006A1BD3" w:rsidRDefault="004823CB" w:rsidP="00E62963">
      <w:pPr>
        <w:pStyle w:val="10"/>
        <w:shd w:val="clear" w:color="auto" w:fill="auto"/>
        <w:spacing w:after="0" w:line="264" w:lineRule="auto"/>
        <w:ind w:firstLine="284"/>
        <w:contextualSpacing/>
        <w:jc w:val="center"/>
        <w:rPr>
          <w:b/>
          <w:bCs/>
          <w:sz w:val="28"/>
          <w:szCs w:val="28"/>
        </w:rPr>
      </w:pPr>
      <w:r w:rsidRPr="006A1BD3">
        <w:rPr>
          <w:b/>
          <w:bCs/>
          <w:sz w:val="28"/>
          <w:szCs w:val="28"/>
        </w:rPr>
        <w:t>Требования к профессиональным компетенциям специалиста</w:t>
      </w:r>
    </w:p>
    <w:p w:rsidR="004823CB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center"/>
        <w:rPr>
          <w:b/>
          <w:bCs/>
          <w:sz w:val="28"/>
          <w:szCs w:val="28"/>
        </w:rPr>
      </w:pPr>
      <w:r w:rsidRPr="006A1BD3">
        <w:rPr>
          <w:b/>
          <w:bCs/>
          <w:sz w:val="28"/>
          <w:szCs w:val="28"/>
        </w:rPr>
        <w:t>Организационно-управленческая</w:t>
      </w:r>
      <w:r w:rsidR="004823CB" w:rsidRPr="006A1BD3">
        <w:rPr>
          <w:b/>
          <w:bCs/>
          <w:sz w:val="28"/>
          <w:szCs w:val="28"/>
        </w:rPr>
        <w:t xml:space="preserve"> деятельность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- ПК-1 . Определять цели развития организации и разрабатывать мероприятия по их достижению; 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 ПК-2. Принимать решения о выборе оптимальной формы организационной структуры управления организации;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 ПК-4. Проводить организационно-управленческое обследование организации и выбирать наиболее эффективные формы ее адаптации к условиям внешней среды;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- ПК-7. Владеть техникой принятия индивидуальных и групповых управленческих решений, организации работ по их выполнению и контролю; </w:t>
      </w:r>
    </w:p>
    <w:p w:rsidR="000849C8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 ПК-8. Использовать современные информационные технологии и прикладные программы обработки данных для обоснования управленческих решений.</w:t>
      </w:r>
    </w:p>
    <w:p w:rsidR="00231CD9" w:rsidRPr="006A1BD3" w:rsidRDefault="00231CD9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</w:p>
    <w:p w:rsidR="004823CB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center"/>
        <w:rPr>
          <w:b/>
          <w:bCs/>
          <w:sz w:val="28"/>
          <w:szCs w:val="28"/>
        </w:rPr>
      </w:pPr>
      <w:r w:rsidRPr="006A1BD3">
        <w:rPr>
          <w:b/>
          <w:bCs/>
          <w:sz w:val="28"/>
          <w:szCs w:val="28"/>
        </w:rPr>
        <w:lastRenderedPageBreak/>
        <w:t>Экономическая</w:t>
      </w:r>
      <w:r w:rsidR="004823CB" w:rsidRPr="006A1BD3">
        <w:rPr>
          <w:b/>
          <w:bCs/>
          <w:sz w:val="28"/>
          <w:szCs w:val="28"/>
        </w:rPr>
        <w:t xml:space="preserve"> деятельность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-ПК-17. Анализировать, планировать и прогнозировать хозяйственную деятельность организации, используя данные оперативного, статистического, бухгалтерского и управленческого учета и отчетности, учитывая конъюнктуру рынка и производственные возможности организации;</w:t>
      </w:r>
    </w:p>
    <w:p w:rsidR="000849C8" w:rsidRPr="006A1BD3" w:rsidRDefault="00B60D50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-ПК-19</w:t>
      </w:r>
      <w:r w:rsidR="000849C8" w:rsidRPr="006A1BD3">
        <w:rPr>
          <w:sz w:val="28"/>
          <w:szCs w:val="28"/>
        </w:rPr>
        <w:t xml:space="preserve">. Анализировать и управлять ассортиментной, товарной, ценовой, маркетинговой политикой организации; 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- </w:t>
      </w:r>
      <w:r w:rsidR="00B60D50" w:rsidRPr="006A1BD3">
        <w:rPr>
          <w:sz w:val="28"/>
          <w:szCs w:val="28"/>
        </w:rPr>
        <w:t>ПК-21</w:t>
      </w:r>
      <w:r w:rsidRPr="006A1BD3">
        <w:rPr>
          <w:sz w:val="28"/>
          <w:szCs w:val="28"/>
        </w:rPr>
        <w:t xml:space="preserve">. Разрабатывать мероприятия по рациональной организации и нормированию труда и заработной платы, производства, повышения качества продукции и услуг, включая их технологическую и организационную составляющую; 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- ПК-22. Проектировать производственную систему, проводить организационно-технические расчеты в основном и вспомогательном производстве, планировать процессы производства, материально-технического обеспечения, логистики, оперативного управление развитием производства;</w:t>
      </w:r>
    </w:p>
    <w:p w:rsidR="000849C8" w:rsidRPr="006A1BD3" w:rsidRDefault="000849C8" w:rsidP="00E62963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 - ПК-23. Анализировать факторы окружающей среды, оказывающие влияние на жизнедеятельность человека и экономических объектов.</w:t>
      </w:r>
    </w:p>
    <w:p w:rsidR="00B60D50" w:rsidRPr="006A1BD3" w:rsidRDefault="004823CB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b/>
          <w:sz w:val="28"/>
          <w:szCs w:val="28"/>
        </w:rPr>
        <w:t>Общие положения</w:t>
      </w:r>
      <w:r w:rsidRPr="006A1BD3">
        <w:rPr>
          <w:sz w:val="28"/>
          <w:szCs w:val="28"/>
        </w:rPr>
        <w:t xml:space="preserve">. </w:t>
      </w:r>
      <w:r w:rsidR="00B60D50" w:rsidRPr="006A1BD3">
        <w:rPr>
          <w:sz w:val="28"/>
          <w:szCs w:val="28"/>
        </w:rPr>
        <w:t xml:space="preserve">Задачей  организационно-управленческой  практики  является  приобретение студентами  профессиональных  навыков  по  специальности,  закрепление,  расширение  и систематизация знаний,   полученных   при   изучении   специальных   дисциплин,   а также привитие профессиональных   навыков   организационно-управленческой деятельности    в условиях  трудового  коллектива.  Во  время  организационно-управленческой  практики изучаются вопросы организации и планирования производства, управления предприятием в  целом  и  отдельными  направлениями  деятельности  –   управление  финансами, маркетингом,  инновациями  и  инвестициями,  персоналом.  Собирается  материал  для последующего курсового проектирования.  </w:t>
      </w:r>
    </w:p>
    <w:p w:rsidR="00B60D50" w:rsidRPr="006A1BD3" w:rsidRDefault="00B60D50" w:rsidP="00E62963">
      <w:pPr>
        <w:pStyle w:val="a9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Продолжительность организационно-управленческой практики должна составлять не более 4-х недель.</w:t>
      </w:r>
    </w:p>
    <w:p w:rsidR="003A2073" w:rsidRPr="006A1BD3" w:rsidRDefault="004823CB" w:rsidP="00E62963">
      <w:pPr>
        <w:spacing w:line="264" w:lineRule="auto"/>
        <w:ind w:firstLine="284"/>
        <w:contextualSpacing/>
        <w:jc w:val="both"/>
        <w:rPr>
          <w:color w:val="000000"/>
        </w:rPr>
      </w:pPr>
      <w:r w:rsidRPr="006A1BD3">
        <w:t xml:space="preserve">После прохождения </w:t>
      </w:r>
      <w:r w:rsidR="00B846A1" w:rsidRPr="006A1BD3">
        <w:t>организационно-экономической</w:t>
      </w:r>
      <w:r w:rsidRPr="006A1BD3">
        <w:t xml:space="preserve"> практики студент должен обобщить собранный материал, вместе с руководителем дипломно</w:t>
      </w:r>
      <w:r w:rsidR="00B846A1" w:rsidRPr="006A1BD3">
        <w:t>го</w:t>
      </w:r>
      <w:r w:rsidRPr="006A1BD3">
        <w:t xml:space="preserve"> </w:t>
      </w:r>
      <w:r w:rsidR="00B846A1" w:rsidRPr="006A1BD3">
        <w:t>проекта</w:t>
      </w:r>
      <w:r w:rsidRPr="006A1BD3">
        <w:t xml:space="preserve"> определить его достаточность и достоверность для разработки и написа</w:t>
      </w:r>
      <w:r w:rsidR="00B846A1" w:rsidRPr="006A1BD3">
        <w:t>ния дипломного проекта</w:t>
      </w:r>
      <w:r w:rsidRPr="006A1BD3">
        <w:t>, и отразить его в отчете.</w:t>
      </w:r>
    </w:p>
    <w:p w:rsidR="003A2073" w:rsidRPr="006A1BD3" w:rsidRDefault="003A2073" w:rsidP="003A2073">
      <w:pPr>
        <w:spacing w:line="264" w:lineRule="auto"/>
        <w:ind w:firstLine="284"/>
        <w:jc w:val="both"/>
        <w:rPr>
          <w:color w:val="000000"/>
        </w:rPr>
      </w:pPr>
    </w:p>
    <w:p w:rsidR="00ED5931" w:rsidRPr="006A1BD3" w:rsidRDefault="00ED5931" w:rsidP="003A2073">
      <w:pPr>
        <w:spacing w:line="264" w:lineRule="auto"/>
        <w:ind w:firstLine="284"/>
        <w:jc w:val="both"/>
        <w:rPr>
          <w:color w:val="000000"/>
        </w:rPr>
      </w:pPr>
    </w:p>
    <w:p w:rsidR="002B1A5F" w:rsidRDefault="002B1A5F" w:rsidP="00E97A83">
      <w:pPr>
        <w:spacing w:line="264" w:lineRule="auto"/>
        <w:jc w:val="center"/>
        <w:rPr>
          <w:b/>
        </w:rPr>
      </w:pPr>
    </w:p>
    <w:p w:rsidR="002B1A5F" w:rsidRDefault="002B1A5F" w:rsidP="00E97A83">
      <w:pPr>
        <w:spacing w:line="264" w:lineRule="auto"/>
        <w:jc w:val="center"/>
        <w:rPr>
          <w:b/>
        </w:rPr>
      </w:pPr>
    </w:p>
    <w:p w:rsidR="002B1A5F" w:rsidRDefault="002B1A5F" w:rsidP="00E97A83">
      <w:pPr>
        <w:spacing w:line="264" w:lineRule="auto"/>
        <w:jc w:val="center"/>
        <w:rPr>
          <w:b/>
        </w:rPr>
      </w:pPr>
    </w:p>
    <w:p w:rsidR="002B1A5F" w:rsidRDefault="002B1A5F" w:rsidP="00E97A83">
      <w:pPr>
        <w:spacing w:line="264" w:lineRule="auto"/>
        <w:jc w:val="center"/>
        <w:rPr>
          <w:b/>
        </w:rPr>
      </w:pPr>
    </w:p>
    <w:p w:rsidR="002B1A5F" w:rsidRDefault="002B1A5F" w:rsidP="00E97A83">
      <w:pPr>
        <w:spacing w:line="264" w:lineRule="auto"/>
        <w:jc w:val="center"/>
        <w:rPr>
          <w:b/>
        </w:rPr>
      </w:pPr>
    </w:p>
    <w:p w:rsidR="002B1A5F" w:rsidRPr="00795958" w:rsidRDefault="002B1A5F" w:rsidP="002B1A5F">
      <w:pPr>
        <w:jc w:val="center"/>
        <w:rPr>
          <w:b/>
        </w:rPr>
      </w:pPr>
      <w:r w:rsidRPr="00795958">
        <w:rPr>
          <w:b/>
        </w:rPr>
        <w:lastRenderedPageBreak/>
        <w:t>2. СОДЕРЖАНИЕ ПРАКТИКИ</w:t>
      </w:r>
    </w:p>
    <w:p w:rsidR="002B1A5F" w:rsidRPr="00795958" w:rsidRDefault="002B1A5F" w:rsidP="002B1A5F">
      <w:pPr>
        <w:ind w:firstLine="284"/>
        <w:contextualSpacing/>
        <w:jc w:val="both"/>
        <w:rPr>
          <w:color w:val="FF0000"/>
        </w:rPr>
      </w:pPr>
    </w:p>
    <w:p w:rsidR="00E15D8B" w:rsidRPr="006A1BD3" w:rsidRDefault="00E15D8B" w:rsidP="00231CD9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Организационно-</w:t>
      </w:r>
      <w:r w:rsidR="006F45ED" w:rsidRPr="006A1BD3">
        <w:rPr>
          <w:sz w:val="28"/>
          <w:szCs w:val="28"/>
        </w:rPr>
        <w:t>управленческая</w:t>
      </w:r>
      <w:r w:rsidRPr="006A1BD3">
        <w:rPr>
          <w:sz w:val="28"/>
          <w:szCs w:val="28"/>
        </w:rPr>
        <w:t xml:space="preserve"> практика является обязательным компонентом высшего образования, организуется и проводится учреждениями высшего образования в тесном взаимодействии с организациями, для которых осуществляется подготовка специалистов. </w:t>
      </w:r>
    </w:p>
    <w:p w:rsidR="00E15D8B" w:rsidRPr="006A1BD3" w:rsidRDefault="00E15D8B" w:rsidP="00231CD9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Перед началом организационно-</w:t>
      </w:r>
      <w:r w:rsidR="006F45ED" w:rsidRPr="006A1BD3">
        <w:rPr>
          <w:sz w:val="28"/>
          <w:szCs w:val="28"/>
        </w:rPr>
        <w:t>управленческой</w:t>
      </w:r>
      <w:r w:rsidRPr="006A1BD3">
        <w:rPr>
          <w:sz w:val="28"/>
          <w:szCs w:val="28"/>
        </w:rPr>
        <w:t xml:space="preserve"> практики студенты обязаны получить у дипломного руководителя индивидуальное задание по теме НИРС. </w:t>
      </w:r>
    </w:p>
    <w:p w:rsidR="00192A18" w:rsidRPr="006A1BD3" w:rsidRDefault="00192A18" w:rsidP="00231CD9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Отчет о прохождения организационно-управленческой практики в общем виде может включать следующие элементы:</w:t>
      </w:r>
    </w:p>
    <w:p w:rsidR="00192A18" w:rsidRPr="006A1BD3" w:rsidRDefault="00173553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Титульный лист</w:t>
      </w:r>
      <w:r w:rsidR="00192A18" w:rsidRPr="006A1BD3">
        <w:rPr>
          <w:sz w:val="28"/>
          <w:szCs w:val="28"/>
        </w:rPr>
        <w:t xml:space="preserve"> (Приложение </w:t>
      </w:r>
      <w:r w:rsidR="00584F7C">
        <w:rPr>
          <w:sz w:val="28"/>
          <w:szCs w:val="28"/>
        </w:rPr>
        <w:t>А</w:t>
      </w:r>
      <w:r w:rsidR="00192A18" w:rsidRPr="006A1BD3">
        <w:rPr>
          <w:sz w:val="28"/>
          <w:szCs w:val="28"/>
        </w:rPr>
        <w:t>)</w:t>
      </w:r>
    </w:p>
    <w:p w:rsidR="00192A18" w:rsidRPr="006A1BD3" w:rsidRDefault="00192A18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Дневник прохождения практики</w:t>
      </w:r>
    </w:p>
    <w:p w:rsidR="00192A18" w:rsidRPr="006A1BD3" w:rsidRDefault="00736A3E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Содержание</w:t>
      </w:r>
    </w:p>
    <w:p w:rsidR="00192A18" w:rsidRPr="006A1BD3" w:rsidRDefault="00192A18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Введение:</w:t>
      </w:r>
      <w:r w:rsidR="001F20A2" w:rsidRPr="006A1BD3">
        <w:rPr>
          <w:sz w:val="28"/>
          <w:szCs w:val="28"/>
        </w:rPr>
        <w:t xml:space="preserve"> </w:t>
      </w:r>
      <w:r w:rsidRPr="006A1BD3">
        <w:rPr>
          <w:sz w:val="28"/>
          <w:szCs w:val="28"/>
        </w:rPr>
        <w:t>- цель, место, дата начала и продолжительность практики;</w:t>
      </w:r>
      <w:r w:rsidR="00231CD9">
        <w:rPr>
          <w:sz w:val="28"/>
          <w:szCs w:val="28"/>
        </w:rPr>
        <w:t xml:space="preserve">               </w:t>
      </w:r>
      <w:r w:rsidRPr="006A1BD3">
        <w:rPr>
          <w:sz w:val="28"/>
          <w:szCs w:val="28"/>
        </w:rPr>
        <w:t>-</w:t>
      </w:r>
      <w:r w:rsidR="00231CD9">
        <w:rPr>
          <w:sz w:val="28"/>
          <w:szCs w:val="28"/>
        </w:rPr>
        <w:t xml:space="preserve"> </w:t>
      </w:r>
      <w:r w:rsidRPr="006A1BD3">
        <w:rPr>
          <w:sz w:val="28"/>
          <w:szCs w:val="28"/>
        </w:rPr>
        <w:t>перечень основных работ и заданий, выполняемых в</w:t>
      </w:r>
      <w:r w:rsidR="006F45ED" w:rsidRPr="006A1BD3">
        <w:rPr>
          <w:sz w:val="28"/>
          <w:szCs w:val="28"/>
        </w:rPr>
        <w:t xml:space="preserve"> </w:t>
      </w:r>
      <w:r w:rsidRPr="006A1BD3">
        <w:rPr>
          <w:sz w:val="28"/>
          <w:szCs w:val="28"/>
        </w:rPr>
        <w:t>процессе практики.</w:t>
      </w:r>
    </w:p>
    <w:p w:rsidR="00192A18" w:rsidRPr="006A1BD3" w:rsidRDefault="00192A18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Характеристик</w:t>
      </w:r>
      <w:r w:rsidR="006F45ED" w:rsidRPr="006A1BD3">
        <w:rPr>
          <w:sz w:val="28"/>
          <w:szCs w:val="28"/>
        </w:rPr>
        <w:t>а</w:t>
      </w:r>
      <w:r w:rsidRPr="006A1BD3">
        <w:rPr>
          <w:sz w:val="28"/>
          <w:szCs w:val="28"/>
        </w:rPr>
        <w:t xml:space="preserve"> организации – места прохождения практики (отчет о первом этапе практики).</w:t>
      </w:r>
    </w:p>
    <w:p w:rsidR="00192A18" w:rsidRPr="006A1BD3" w:rsidRDefault="00ED5931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Индивидуальное задание </w:t>
      </w:r>
      <w:r w:rsidR="00192A18" w:rsidRPr="006A1BD3">
        <w:rPr>
          <w:sz w:val="28"/>
          <w:szCs w:val="28"/>
        </w:rPr>
        <w:t xml:space="preserve">(отчет о втором </w:t>
      </w:r>
      <w:r w:rsidRPr="006A1BD3">
        <w:rPr>
          <w:sz w:val="28"/>
          <w:szCs w:val="28"/>
        </w:rPr>
        <w:t>этапе</w:t>
      </w:r>
      <w:r w:rsidR="00192A18" w:rsidRPr="006A1BD3">
        <w:rPr>
          <w:sz w:val="28"/>
          <w:szCs w:val="28"/>
        </w:rPr>
        <w:t xml:space="preserve"> практики).</w:t>
      </w:r>
    </w:p>
    <w:p w:rsidR="00192A18" w:rsidRPr="006A1BD3" w:rsidRDefault="00192A18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Заключение.</w:t>
      </w:r>
    </w:p>
    <w:p w:rsidR="00192A18" w:rsidRPr="006A1BD3" w:rsidRDefault="00192A18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Спи</w:t>
      </w:r>
      <w:r w:rsidR="00A5702D" w:rsidRPr="006A1BD3">
        <w:rPr>
          <w:sz w:val="28"/>
          <w:szCs w:val="28"/>
        </w:rPr>
        <w:t xml:space="preserve">сок использованных источников </w:t>
      </w:r>
      <w:r w:rsidRPr="006A1BD3">
        <w:rPr>
          <w:sz w:val="28"/>
          <w:szCs w:val="28"/>
        </w:rPr>
        <w:t>литературы.</w:t>
      </w:r>
    </w:p>
    <w:p w:rsidR="00192A18" w:rsidRPr="006A1BD3" w:rsidRDefault="00192A18" w:rsidP="00231CD9">
      <w:pPr>
        <w:pStyle w:val="Default"/>
        <w:numPr>
          <w:ilvl w:val="0"/>
          <w:numId w:val="26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 Приложения.</w:t>
      </w:r>
    </w:p>
    <w:p w:rsidR="00192A18" w:rsidRPr="006A1BD3" w:rsidRDefault="00192A18" w:rsidP="00231CD9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Отчет по практике должен быть оформлен в соответствии с ГОСТ 7.32-2001</w:t>
      </w:r>
    </w:p>
    <w:p w:rsidR="00E15D8B" w:rsidRPr="006A1BD3" w:rsidRDefault="00E15D8B" w:rsidP="00E15D8B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Студенты могут проходить организационно-</w:t>
      </w:r>
      <w:r w:rsidR="006F45ED" w:rsidRPr="006A1BD3">
        <w:rPr>
          <w:sz w:val="28"/>
          <w:szCs w:val="28"/>
        </w:rPr>
        <w:t>управленческую</w:t>
      </w:r>
      <w:r w:rsidRPr="006A1BD3">
        <w:rPr>
          <w:sz w:val="28"/>
          <w:szCs w:val="28"/>
        </w:rPr>
        <w:t xml:space="preserve"> практику на предприятиях различных организационно-правовых форм независимо от формы собственности, соответствующих профилю подготовки специалистов, с которыми заключается договор о прохождении производственной практики. Целесообразно определять места практики по месту будущей или предполагаемой работы молодых специалистов. </w:t>
      </w:r>
    </w:p>
    <w:p w:rsidR="00E15D8B" w:rsidRPr="006A1BD3" w:rsidRDefault="00E15D8B" w:rsidP="00E15D8B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При прохождении организационно-экономической практики студенты могут выполнять обязанности в соответствии с должностями, определяемыми квалификационной характеристикой, а при наличии вакантных мест – зачисляться на штатные должности, если работа на них соответствует требованиям программы практики. </w:t>
      </w:r>
    </w:p>
    <w:p w:rsidR="00FE5EC4" w:rsidRPr="006A1BD3" w:rsidRDefault="00C42232" w:rsidP="00E15D8B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Содержание </w:t>
      </w:r>
      <w:r w:rsidR="00E1577A" w:rsidRPr="006A1BD3">
        <w:rPr>
          <w:sz w:val="28"/>
          <w:szCs w:val="28"/>
        </w:rPr>
        <w:t>отчета</w:t>
      </w:r>
      <w:r w:rsidR="00153188" w:rsidRPr="006A1BD3">
        <w:rPr>
          <w:b/>
          <w:sz w:val="28"/>
          <w:szCs w:val="28"/>
        </w:rPr>
        <w:t xml:space="preserve"> </w:t>
      </w:r>
      <w:r w:rsidRPr="006A1BD3">
        <w:rPr>
          <w:sz w:val="28"/>
          <w:szCs w:val="28"/>
        </w:rPr>
        <w:t>практики определяется в зависимости от выбранной студентом темы научно-исследовательской работы и соответ</w:t>
      </w:r>
      <w:r w:rsidR="00FE5EC4" w:rsidRPr="006A1BD3">
        <w:rPr>
          <w:sz w:val="28"/>
          <w:szCs w:val="28"/>
        </w:rPr>
        <w:t>ствующего объекта исследования, однако содержание организационно-</w:t>
      </w:r>
      <w:r w:rsidR="00E15D8B" w:rsidRPr="006A1BD3">
        <w:rPr>
          <w:sz w:val="28"/>
          <w:szCs w:val="28"/>
        </w:rPr>
        <w:t>экономической</w:t>
      </w:r>
      <w:r w:rsidR="00FE5EC4" w:rsidRPr="006A1BD3">
        <w:rPr>
          <w:sz w:val="28"/>
          <w:szCs w:val="28"/>
        </w:rPr>
        <w:t xml:space="preserve"> практики должно включать следующие раз</w:t>
      </w:r>
      <w:r w:rsidR="00766468" w:rsidRPr="006A1BD3">
        <w:rPr>
          <w:sz w:val="28"/>
          <w:szCs w:val="28"/>
        </w:rPr>
        <w:t>делы.</w:t>
      </w:r>
    </w:p>
    <w:p w:rsidR="00353DE1" w:rsidRPr="006A1BD3" w:rsidRDefault="00353DE1" w:rsidP="00FE5EC4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 xml:space="preserve">Во </w:t>
      </w:r>
      <w:r w:rsidRPr="006A1BD3">
        <w:rPr>
          <w:b/>
          <w:sz w:val="28"/>
          <w:szCs w:val="28"/>
        </w:rPr>
        <w:t>введении</w:t>
      </w:r>
      <w:r w:rsidRPr="006A1BD3">
        <w:rPr>
          <w:sz w:val="28"/>
          <w:szCs w:val="28"/>
        </w:rPr>
        <w:t xml:space="preserve"> следует обосновать необходимость организационно-</w:t>
      </w:r>
      <w:r w:rsidR="00663EDB" w:rsidRPr="006A1BD3">
        <w:rPr>
          <w:sz w:val="28"/>
          <w:szCs w:val="28"/>
        </w:rPr>
        <w:t>экономической</w:t>
      </w:r>
      <w:r w:rsidRPr="006A1BD3">
        <w:rPr>
          <w:sz w:val="28"/>
          <w:szCs w:val="28"/>
        </w:rPr>
        <w:t xml:space="preserve"> практики, ее актуальность, сформулировать цели </w:t>
      </w:r>
      <w:r w:rsidR="00626922" w:rsidRPr="006A1BD3">
        <w:rPr>
          <w:sz w:val="28"/>
          <w:szCs w:val="28"/>
        </w:rPr>
        <w:t>практики</w:t>
      </w:r>
      <w:r w:rsidRPr="006A1BD3">
        <w:rPr>
          <w:sz w:val="28"/>
          <w:szCs w:val="28"/>
        </w:rPr>
        <w:t xml:space="preserve">, задачи ее достижения. Указывается объект и предмет исследования, использованные </w:t>
      </w:r>
      <w:r w:rsidRPr="006A1BD3">
        <w:rPr>
          <w:sz w:val="28"/>
          <w:szCs w:val="28"/>
        </w:rPr>
        <w:lastRenderedPageBreak/>
        <w:t xml:space="preserve">методы и приемы исследования. Излагаются методологическая основа написания </w:t>
      </w:r>
      <w:r w:rsidR="00626922" w:rsidRPr="006A1BD3">
        <w:rPr>
          <w:sz w:val="28"/>
          <w:szCs w:val="28"/>
        </w:rPr>
        <w:t>отчета</w:t>
      </w:r>
      <w:r w:rsidRPr="006A1BD3">
        <w:rPr>
          <w:sz w:val="28"/>
          <w:szCs w:val="28"/>
        </w:rPr>
        <w:t>, литературные и другие источники, личные наблюдения.</w:t>
      </w:r>
    </w:p>
    <w:p w:rsidR="00BB0396" w:rsidRPr="006A1BD3" w:rsidRDefault="00BB0396" w:rsidP="00FE5EC4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b/>
          <w:sz w:val="28"/>
          <w:szCs w:val="28"/>
        </w:rPr>
        <w:t>«</w:t>
      </w:r>
      <w:r w:rsidR="005C2C7C" w:rsidRPr="006A1BD3">
        <w:rPr>
          <w:b/>
          <w:sz w:val="28"/>
          <w:szCs w:val="28"/>
        </w:rPr>
        <w:t>Х</w:t>
      </w:r>
      <w:r w:rsidRPr="006A1BD3">
        <w:rPr>
          <w:b/>
          <w:sz w:val="28"/>
          <w:szCs w:val="28"/>
        </w:rPr>
        <w:t xml:space="preserve">арактеристика </w:t>
      </w:r>
      <w:r w:rsidR="005C2C7C" w:rsidRPr="006A1BD3">
        <w:rPr>
          <w:b/>
          <w:sz w:val="28"/>
          <w:szCs w:val="28"/>
        </w:rPr>
        <w:t>организации</w:t>
      </w:r>
      <w:r w:rsidRPr="006A1BD3">
        <w:rPr>
          <w:b/>
          <w:sz w:val="28"/>
          <w:szCs w:val="28"/>
        </w:rPr>
        <w:t xml:space="preserve">» </w:t>
      </w:r>
      <w:r w:rsidRPr="006A1BD3">
        <w:rPr>
          <w:sz w:val="28"/>
          <w:szCs w:val="28"/>
        </w:rPr>
        <w:t>состоит из</w:t>
      </w:r>
      <w:r w:rsidR="00A5702D" w:rsidRPr="006A1BD3">
        <w:rPr>
          <w:sz w:val="28"/>
          <w:szCs w:val="28"/>
        </w:rPr>
        <w:t xml:space="preserve"> общего анализа предприятия. </w:t>
      </w:r>
      <w:r w:rsidRPr="006A1BD3">
        <w:rPr>
          <w:sz w:val="28"/>
          <w:szCs w:val="28"/>
        </w:rPr>
        <w:t xml:space="preserve"> </w:t>
      </w:r>
    </w:p>
    <w:p w:rsidR="00FE5EC4" w:rsidRPr="006A1BD3" w:rsidRDefault="005C2C7C" w:rsidP="003D37C2">
      <w:pPr>
        <w:pStyle w:val="Default"/>
        <w:spacing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Дать краткую характеристику общей деятельности организации (краткая историческая справка, рассмотреть устав, описать форму собственности, основные направления деятельности, основные функции структурных подразделений). </w:t>
      </w:r>
      <w:r w:rsidR="00FE5EC4" w:rsidRPr="006A1BD3">
        <w:rPr>
          <w:sz w:val="28"/>
          <w:szCs w:val="28"/>
        </w:rPr>
        <w:t>Организационно-правовая форма предприятия.</w:t>
      </w:r>
      <w:r w:rsidR="003D37C2" w:rsidRPr="006A1BD3">
        <w:rPr>
          <w:sz w:val="28"/>
          <w:szCs w:val="28"/>
        </w:rPr>
        <w:t xml:space="preserve"> </w:t>
      </w:r>
      <w:r w:rsidR="00FE5EC4" w:rsidRPr="006A1BD3">
        <w:rPr>
          <w:sz w:val="28"/>
          <w:szCs w:val="28"/>
        </w:rPr>
        <w:t>Учредительные документы предприятия.</w:t>
      </w:r>
      <w:r w:rsidR="003D37C2" w:rsidRPr="006A1BD3">
        <w:rPr>
          <w:sz w:val="28"/>
          <w:szCs w:val="28"/>
        </w:rPr>
        <w:t xml:space="preserve"> </w:t>
      </w:r>
      <w:r w:rsidR="00FE5EC4" w:rsidRPr="006A1BD3">
        <w:rPr>
          <w:sz w:val="28"/>
          <w:szCs w:val="28"/>
        </w:rPr>
        <w:t>Этапы становления и развития данной организации. Общая и рабочая среда предприятия. Ме</w:t>
      </w:r>
      <w:r w:rsidR="00E80D64" w:rsidRPr="006A1BD3">
        <w:rPr>
          <w:sz w:val="28"/>
          <w:szCs w:val="28"/>
        </w:rPr>
        <w:t>сто и роль предприятия</w:t>
      </w:r>
      <w:r w:rsidR="00FE5EC4" w:rsidRPr="006A1BD3">
        <w:rPr>
          <w:sz w:val="28"/>
          <w:szCs w:val="28"/>
        </w:rPr>
        <w:t xml:space="preserve"> в процессах кооперации и интеграции в АПК административного района и области.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Индивидуальное задание 1</w:t>
      </w:r>
      <w:r w:rsidR="0036181E" w:rsidRPr="006A1BD3">
        <w:rPr>
          <w:b/>
          <w:spacing w:val="-2"/>
          <w:sz w:val="28"/>
          <w:szCs w:val="28"/>
        </w:rPr>
        <w:t xml:space="preserve"> – анализ внутренней среды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Провести анализ внутренней среды организации: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цели организации (получение товара, услуги и т.п.);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задачи (работы, которые должны быть выполнены);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технологии, которые используются на предприятии;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структура организации;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персонал (рассмотреть качественный и количественный состав работников, их квалификацию, производительность труда, динамику изменения численности, показатели текучести кадров, методы отбора).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Индивидуальное задание 2</w:t>
      </w:r>
      <w:r w:rsidR="0036181E" w:rsidRPr="006A1BD3">
        <w:rPr>
          <w:b/>
          <w:spacing w:val="-2"/>
          <w:sz w:val="28"/>
          <w:szCs w:val="28"/>
        </w:rPr>
        <w:t xml:space="preserve"> – анализ внешней среды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Изучить и описать внешнюю среду организации: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элементы прямого воздействия (поставщики, покупатели, конкуренты, правовое регулирование деятельности);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- элементы косвенного воздействия (состояние экономики в целом, социо-культурные факторы, политические, географические условия).</w:t>
      </w:r>
    </w:p>
    <w:p w:rsidR="008B45CE" w:rsidRPr="006A1BD3" w:rsidRDefault="008B45CE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Представить </w:t>
      </w:r>
      <w:r w:rsidRPr="006A1BD3">
        <w:rPr>
          <w:spacing w:val="-2"/>
          <w:sz w:val="28"/>
          <w:szCs w:val="28"/>
          <w:lang w:val="en-US"/>
        </w:rPr>
        <w:t>SWOT</w:t>
      </w:r>
      <w:r w:rsidRPr="006A1BD3">
        <w:rPr>
          <w:spacing w:val="-2"/>
          <w:sz w:val="28"/>
          <w:szCs w:val="28"/>
        </w:rPr>
        <w:t xml:space="preserve"> </w:t>
      </w:r>
      <w:r w:rsidR="0036181E" w:rsidRPr="006A1BD3">
        <w:rPr>
          <w:spacing w:val="-2"/>
          <w:sz w:val="28"/>
          <w:szCs w:val="28"/>
        </w:rPr>
        <w:t xml:space="preserve">или </w:t>
      </w:r>
      <w:r w:rsidR="0036181E" w:rsidRPr="006A1BD3">
        <w:rPr>
          <w:spacing w:val="-2"/>
          <w:sz w:val="28"/>
          <w:szCs w:val="28"/>
          <w:lang w:val="en-US"/>
        </w:rPr>
        <w:t>PEST</w:t>
      </w:r>
      <w:r w:rsidR="0036181E" w:rsidRPr="006A1BD3">
        <w:rPr>
          <w:spacing w:val="-2"/>
          <w:sz w:val="28"/>
          <w:szCs w:val="28"/>
        </w:rPr>
        <w:t xml:space="preserve">-анализ </w:t>
      </w:r>
      <w:r w:rsidRPr="006A1BD3">
        <w:rPr>
          <w:spacing w:val="-2"/>
          <w:sz w:val="28"/>
          <w:szCs w:val="28"/>
        </w:rPr>
        <w:t>для анализируемого предприятия.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Индивидуальное задание 3</w:t>
      </w:r>
      <w:r w:rsidR="0036181E" w:rsidRPr="006A1BD3">
        <w:rPr>
          <w:b/>
          <w:spacing w:val="-2"/>
          <w:sz w:val="28"/>
          <w:szCs w:val="28"/>
        </w:rPr>
        <w:t xml:space="preserve"> – анализ системы управления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Проанализировать организацию управления (изучить систему управления на предприятии и систему мотивации персонала; изучить процесс формирования резерва кадров и процедуры аттестации специалистов; ознакомиться с элементами организационной культуры; изучить процесс формирования социально-психологического климата, дать характеристику имиджа организации).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Представить графическую схему структуры управления на предприятии.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Индивидуальное задание 4</w:t>
      </w:r>
      <w:r w:rsidR="0036181E" w:rsidRPr="006A1BD3">
        <w:rPr>
          <w:b/>
          <w:spacing w:val="-2"/>
          <w:sz w:val="28"/>
          <w:szCs w:val="28"/>
        </w:rPr>
        <w:t xml:space="preserve"> – анализ системы сбыта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Изучить номенклатуру выпускаемой продукции (оказываемых услуг) в организации.</w:t>
      </w:r>
      <w:r w:rsidR="00490D88" w:rsidRPr="006A1BD3">
        <w:rPr>
          <w:spacing w:val="-2"/>
          <w:sz w:val="28"/>
          <w:szCs w:val="28"/>
        </w:rPr>
        <w:t xml:space="preserve"> </w:t>
      </w:r>
      <w:r w:rsidR="0036181E" w:rsidRPr="006A1BD3">
        <w:rPr>
          <w:spacing w:val="-2"/>
          <w:sz w:val="28"/>
          <w:szCs w:val="28"/>
        </w:rPr>
        <w:t xml:space="preserve">Виды посредников и структуры каналов реализации. Система договоров. </w:t>
      </w:r>
      <w:r w:rsidR="000C775C" w:rsidRPr="006A1BD3">
        <w:rPr>
          <w:spacing w:val="-2"/>
          <w:sz w:val="28"/>
          <w:szCs w:val="28"/>
        </w:rPr>
        <w:t>Оценить систему реализации</w:t>
      </w:r>
      <w:r w:rsidR="0036181E" w:rsidRPr="006A1BD3">
        <w:rPr>
          <w:spacing w:val="-2"/>
          <w:sz w:val="28"/>
          <w:szCs w:val="28"/>
        </w:rPr>
        <w:t>, направления продажи, структуру. Проанализировать динамику цен, состав и структуру себестоимости отдельных видов товаров.</w:t>
      </w:r>
    </w:p>
    <w:p w:rsidR="005C2C7C" w:rsidRPr="006A1BD3" w:rsidRDefault="005C2C7C" w:rsidP="005C2C7C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Индивидуальное задание 5</w:t>
      </w:r>
      <w:r w:rsidR="0036181E" w:rsidRPr="006A1BD3">
        <w:rPr>
          <w:b/>
          <w:spacing w:val="-2"/>
          <w:sz w:val="28"/>
          <w:szCs w:val="28"/>
        </w:rPr>
        <w:t xml:space="preserve"> – анализ мотивации</w:t>
      </w:r>
    </w:p>
    <w:p w:rsidR="005C2C7C" w:rsidRPr="006A1BD3" w:rsidRDefault="005C2C7C" w:rsidP="00231CD9">
      <w:pPr>
        <w:pStyle w:val="10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Изучить систему мотивации персонала; изучить процесс формирования резерва </w:t>
      </w:r>
      <w:r w:rsidRPr="006A1BD3">
        <w:rPr>
          <w:spacing w:val="-2"/>
          <w:sz w:val="28"/>
          <w:szCs w:val="28"/>
        </w:rPr>
        <w:lastRenderedPageBreak/>
        <w:t>кадров и пр</w:t>
      </w:r>
      <w:r w:rsidR="008B45CE" w:rsidRPr="006A1BD3">
        <w:rPr>
          <w:spacing w:val="-2"/>
          <w:sz w:val="28"/>
          <w:szCs w:val="28"/>
        </w:rPr>
        <w:t>оцедуры аттестации специалистов.</w:t>
      </w:r>
      <w:r w:rsidRPr="006A1BD3">
        <w:rPr>
          <w:spacing w:val="-2"/>
          <w:sz w:val="28"/>
          <w:szCs w:val="28"/>
        </w:rPr>
        <w:t xml:space="preserve"> </w:t>
      </w:r>
      <w:r w:rsidRPr="006A1BD3">
        <w:rPr>
          <w:sz w:val="28"/>
          <w:szCs w:val="28"/>
        </w:rPr>
        <w:t>Ознакомиться с организацией оплаты труда и премирования руководителей и специалистов. Изучить показатели, положенные в основу определения размеров премий. Изучить порядок использования штатных нормативов и составления штатного расписания.</w:t>
      </w:r>
    </w:p>
    <w:p w:rsidR="00353DE1" w:rsidRDefault="00353DE1" w:rsidP="00231CD9">
      <w:pPr>
        <w:pStyle w:val="Default"/>
        <w:spacing w:line="271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b/>
          <w:sz w:val="28"/>
          <w:szCs w:val="28"/>
        </w:rPr>
        <w:t>Заключение</w:t>
      </w:r>
      <w:r w:rsidRPr="006A1BD3">
        <w:rPr>
          <w:sz w:val="28"/>
          <w:szCs w:val="28"/>
        </w:rPr>
        <w:t xml:space="preserve"> содержит обобщающий анализ по всем вопросам. </w:t>
      </w:r>
      <w:r w:rsidR="00C81B1B" w:rsidRPr="006A1BD3">
        <w:rPr>
          <w:sz w:val="28"/>
          <w:szCs w:val="28"/>
        </w:rPr>
        <w:t>Включает в себя наличие выводов и предложений, в</w:t>
      </w:r>
      <w:r w:rsidR="00D51BFB" w:rsidRPr="006A1BD3">
        <w:rPr>
          <w:sz w:val="28"/>
          <w:szCs w:val="28"/>
        </w:rPr>
        <w:t>ыводы явля</w:t>
      </w:r>
      <w:r w:rsidRPr="006A1BD3">
        <w:rPr>
          <w:sz w:val="28"/>
          <w:szCs w:val="28"/>
        </w:rPr>
        <w:t>ются результатом и обобщением всего проведенного исследования. В предложениях отражаются резул</w:t>
      </w:r>
      <w:r w:rsidR="00D51BFB" w:rsidRPr="006A1BD3">
        <w:rPr>
          <w:sz w:val="28"/>
          <w:szCs w:val="28"/>
        </w:rPr>
        <w:t>ьтаты расчетов по сокращению по</w:t>
      </w:r>
      <w:r w:rsidRPr="006A1BD3">
        <w:rPr>
          <w:sz w:val="28"/>
          <w:szCs w:val="28"/>
        </w:rPr>
        <w:t>терь и использованию резервов, в</w:t>
      </w:r>
      <w:r w:rsidR="00D51BFB" w:rsidRPr="006A1BD3">
        <w:rPr>
          <w:sz w:val="28"/>
          <w:szCs w:val="28"/>
        </w:rPr>
        <w:t>ыявленных в ходе проведенной ра</w:t>
      </w:r>
      <w:r w:rsidRPr="006A1BD3">
        <w:rPr>
          <w:sz w:val="28"/>
          <w:szCs w:val="28"/>
        </w:rPr>
        <w:t>боты. Предложения должны носит</w:t>
      </w:r>
      <w:r w:rsidR="00D51BFB" w:rsidRPr="006A1BD3">
        <w:rPr>
          <w:sz w:val="28"/>
          <w:szCs w:val="28"/>
        </w:rPr>
        <w:t>ь конкретный характер и подтвер</w:t>
      </w:r>
      <w:r w:rsidRPr="006A1BD3">
        <w:rPr>
          <w:sz w:val="28"/>
          <w:szCs w:val="28"/>
        </w:rPr>
        <w:t>ждаться цифровой информацией.</w:t>
      </w:r>
    </w:p>
    <w:p w:rsidR="00353DE1" w:rsidRPr="006A1BD3" w:rsidRDefault="00353DE1" w:rsidP="005B365E">
      <w:pPr>
        <w:pStyle w:val="Default"/>
        <w:spacing w:line="271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b/>
          <w:sz w:val="28"/>
          <w:szCs w:val="28"/>
        </w:rPr>
        <w:t>Список использованных исто</w:t>
      </w:r>
      <w:r w:rsidR="00D51BFB" w:rsidRPr="006A1BD3">
        <w:rPr>
          <w:b/>
          <w:sz w:val="28"/>
          <w:szCs w:val="28"/>
        </w:rPr>
        <w:t>чников</w:t>
      </w:r>
      <w:r w:rsidR="00D51BFB" w:rsidRPr="006A1BD3">
        <w:rPr>
          <w:sz w:val="28"/>
          <w:szCs w:val="28"/>
        </w:rPr>
        <w:t xml:space="preserve"> оформляется согласно тре</w:t>
      </w:r>
      <w:r w:rsidRPr="006A1BD3">
        <w:rPr>
          <w:sz w:val="28"/>
          <w:szCs w:val="28"/>
        </w:rPr>
        <w:t>бованиям ГОСТа и приводится в алфавитном порядке.</w:t>
      </w:r>
    </w:p>
    <w:p w:rsidR="00353DE1" w:rsidRPr="006A1BD3" w:rsidRDefault="00452701" w:rsidP="005B365E">
      <w:pPr>
        <w:pStyle w:val="Default"/>
        <w:spacing w:line="271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z w:val="28"/>
          <w:szCs w:val="28"/>
        </w:rPr>
        <w:t>Отчет по практике должен быть подписан</w:t>
      </w:r>
      <w:r w:rsidR="00353DE1" w:rsidRPr="006A1BD3">
        <w:rPr>
          <w:sz w:val="28"/>
          <w:szCs w:val="28"/>
        </w:rPr>
        <w:t xml:space="preserve"> его автором.</w:t>
      </w:r>
    </w:p>
    <w:p w:rsidR="003A2073" w:rsidRPr="006A1BD3" w:rsidRDefault="003A2073" w:rsidP="0089381B">
      <w:pPr>
        <w:spacing w:line="264" w:lineRule="auto"/>
        <w:contextualSpacing/>
        <w:jc w:val="center"/>
        <w:rPr>
          <w:b/>
        </w:rPr>
      </w:pPr>
    </w:p>
    <w:p w:rsidR="00E1577A" w:rsidRPr="006A1BD3" w:rsidRDefault="00E1577A" w:rsidP="0089381B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31CD9" w:rsidRDefault="00231CD9" w:rsidP="003A2073">
      <w:pPr>
        <w:spacing w:line="264" w:lineRule="auto"/>
        <w:contextualSpacing/>
        <w:jc w:val="center"/>
        <w:rPr>
          <w:b/>
        </w:rPr>
      </w:pPr>
    </w:p>
    <w:p w:rsidR="002B1A5F" w:rsidRDefault="002B1A5F" w:rsidP="003A2073">
      <w:pPr>
        <w:spacing w:line="264" w:lineRule="auto"/>
        <w:contextualSpacing/>
        <w:jc w:val="center"/>
        <w:rPr>
          <w:b/>
        </w:rPr>
      </w:pPr>
    </w:p>
    <w:p w:rsidR="00EC0D6A" w:rsidRPr="006A1BD3" w:rsidRDefault="009875B1" w:rsidP="003A2073">
      <w:pPr>
        <w:spacing w:line="264" w:lineRule="auto"/>
        <w:contextualSpacing/>
        <w:jc w:val="center"/>
        <w:rPr>
          <w:b/>
        </w:rPr>
      </w:pPr>
      <w:r w:rsidRPr="006A1BD3">
        <w:rPr>
          <w:b/>
        </w:rPr>
        <w:lastRenderedPageBreak/>
        <w:t>3. ИНФОРМАЦИОННО-МЕТОДИЧЕСКАЯ ЧАСТЬ</w:t>
      </w:r>
    </w:p>
    <w:p w:rsidR="0089381B" w:rsidRPr="006A1BD3" w:rsidRDefault="0089381B" w:rsidP="0089381B">
      <w:pPr>
        <w:autoSpaceDE w:val="0"/>
        <w:autoSpaceDN w:val="0"/>
        <w:adjustRightInd w:val="0"/>
        <w:ind w:firstLine="284"/>
        <w:jc w:val="center"/>
        <w:rPr>
          <w:b/>
        </w:rPr>
      </w:pP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Основанием для прохождения практики является приказ ректора университета. Проект приказа готовится деканом факультета.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Для организации проведения организационно-экономической практики университет заключает договоры с организациями Министерства сельского хозяйства и продовольствия Республики Беларусь.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УО «Гродненский государственный аграрный университет» обеспечивает: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1) ежегодно, не </w:t>
      </w:r>
      <w:proofErr w:type="gramStart"/>
      <w:r w:rsidRPr="006A1BD3">
        <w:rPr>
          <w:spacing w:val="-2"/>
          <w:sz w:val="28"/>
          <w:szCs w:val="28"/>
        </w:rPr>
        <w:t>позднее</w:t>
      </w:r>
      <w:proofErr w:type="gramEnd"/>
      <w:r w:rsidRPr="006A1BD3">
        <w:rPr>
          <w:spacing w:val="-2"/>
          <w:sz w:val="28"/>
          <w:szCs w:val="28"/>
        </w:rPr>
        <w:t xml:space="preserve"> чем за месяц до начала организационно-экономической практики организует заключение договоров с организациями, определенными в качестве баз для прохождения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2) осуществление </w:t>
      </w:r>
      <w:proofErr w:type="gramStart"/>
      <w:r w:rsidRPr="006A1BD3">
        <w:rPr>
          <w:spacing w:val="-2"/>
          <w:sz w:val="28"/>
          <w:szCs w:val="28"/>
        </w:rPr>
        <w:t>контроля за</w:t>
      </w:r>
      <w:proofErr w:type="gramEnd"/>
      <w:r w:rsidRPr="006A1BD3">
        <w:rPr>
          <w:spacing w:val="-2"/>
          <w:sz w:val="28"/>
          <w:szCs w:val="28"/>
        </w:rPr>
        <w:t xml:space="preserve"> проведением практики студентов непосредственно в организациях, соблюдение программы и сроков ее проведения и содержания.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Деканат экономического факультета: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1) осуществляет общее организационное руководство практикой;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2) готовит проект приказа </w:t>
      </w:r>
      <w:proofErr w:type="gramStart"/>
      <w:r w:rsidRPr="006A1BD3">
        <w:rPr>
          <w:spacing w:val="-2"/>
          <w:sz w:val="28"/>
          <w:szCs w:val="28"/>
        </w:rPr>
        <w:t>согласно</w:t>
      </w:r>
      <w:proofErr w:type="gramEnd"/>
      <w:r w:rsidRPr="006A1BD3">
        <w:rPr>
          <w:spacing w:val="-2"/>
          <w:sz w:val="28"/>
          <w:szCs w:val="28"/>
        </w:rPr>
        <w:t xml:space="preserve"> заключенных договоров о направлении студентов на практику и закрепляет студентов за кафедрами, ответственными за их проведение;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3) организует проведение при необходимости медицинского осмотра студентов, направленных на организационно-экономическую практику;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4) информирует студентов о сроках, продолжительности и месте прохождения практики; 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5) оформляет и выдает студентам учебно-методическую документацию (дневники, программы и др.);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6) организует проведение инструктажа студентов по охране труда и соблюдению техники безопасности во время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7) организует своевременный выезд студентов на организационно-экономическую практику и выдачу им суточных, стипендии;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8) контролирует своевременность сдачи отчетной документации после завершения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9) заслушивает итоги практик по отчетам кафедр на совете факультета, принимает решение о совершенствовании практического обучения студентов факультета с учетом предложений кафедр.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Кафедра факультета: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1) закрепляет преподавателей за студентами в качестве руководителей организационно-экономической практики от кафедры;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2) участвует в организационных собраниях студентов, проводимых деканатом перед началом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3) выявляет и своевременно устраняет недостатки в прохождении студентами организационно-экономической практики, при необходимости сообщает о них руководству организации;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lastRenderedPageBreak/>
        <w:t>4) по окончании организационно-экономической практики организует своевременную проверку отчетов о прохождении практики, формирует комиссии по защите отчетов, принимает дифференцированный зачет у студентов;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5) обсуждает итоги и анализирует выполнение программы организационно-экономической практики на заседании кафедры, разрабатывает мероприятия по улучшению руководства практикой и их реализации;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6) разрабатывает дополнения и изменения к отчетно-методической документации по организационно-экономической практике.    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Преподаватель – руководитель практики от кафедры перед отъездом студентов, закрепленных за ним на практику, отвечает за выполнение следующих видов работ: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1) проводит консультирование о порядке прохождения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2) выдает студентам индивидуальные задания, предусматривающие сбор информации или выполнение других видов работ по специальному плану кафедры;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3) оказывает помощь и проводит консультации при подготовке макетов аналитических таблиц, помогает в подборе и систематизации материала для отчета;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4) по окончании организационно-экономической практики проверяет отчет о практике, оценивает его, принимает решение о допуске отчета к защите. Если отчет нуждается в доработке, то возвращается студенту для исправления с замечаниями преподавателя. Отчеты, составленные в соответствии с программой, отвечающие требованиям, допускает к защите;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5) в составе </w:t>
      </w:r>
      <w:proofErr w:type="gramStart"/>
      <w:r w:rsidRPr="006A1BD3">
        <w:rPr>
          <w:spacing w:val="-2"/>
          <w:sz w:val="28"/>
          <w:szCs w:val="28"/>
        </w:rPr>
        <w:t>комиссии, созданной распоряжением заведующего кафедрой принимает</w:t>
      </w:r>
      <w:proofErr w:type="gramEnd"/>
      <w:r w:rsidRPr="006A1BD3">
        <w:rPr>
          <w:spacing w:val="-2"/>
          <w:sz w:val="28"/>
          <w:szCs w:val="28"/>
        </w:rPr>
        <w:t xml:space="preserve"> защиту отчета о практике с выставлением оценки по 10-балльной шкале;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6) предоставляет информацию о результатах прохождения практики для включения ее в общий отчет по кафедре.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b/>
          <w:spacing w:val="-2"/>
          <w:sz w:val="28"/>
          <w:szCs w:val="28"/>
        </w:rPr>
      </w:pPr>
      <w:r w:rsidRPr="006A1BD3">
        <w:rPr>
          <w:b/>
          <w:spacing w:val="-2"/>
          <w:sz w:val="28"/>
          <w:szCs w:val="28"/>
        </w:rPr>
        <w:t>Руководитель практики от организации выполняет следующие функции: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1) знакомится с программой практики и составляет календарный план прохождения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2) организует практику студентов в организации в полном соответствии с Положением о производственной практике студентов высших учебных заведений, утвержденным Правительством Республики Беларусь;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3) осуществляет проверку своевременности явки студентов на место практики и эффективного использования ими рабочего времени; 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4) организует </w:t>
      </w:r>
      <w:proofErr w:type="gramStart"/>
      <w:r w:rsidRPr="006A1BD3">
        <w:rPr>
          <w:spacing w:val="-2"/>
          <w:sz w:val="28"/>
          <w:szCs w:val="28"/>
        </w:rPr>
        <w:t>обучение по охране</w:t>
      </w:r>
      <w:proofErr w:type="gramEnd"/>
      <w:r w:rsidRPr="006A1BD3">
        <w:rPr>
          <w:spacing w:val="-2"/>
          <w:sz w:val="28"/>
          <w:szCs w:val="28"/>
        </w:rPr>
        <w:t xml:space="preserve"> труда и технике безопасности с соответствующим его оформлением;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5) контролирует своевременность издания приказа (распоряжения) о принятии студента для прохождения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6) обеспечивает студентов рабочими местами и создает необходимые условия для получения ими в период прохождения практики информации в соответствии с программой практики; 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lastRenderedPageBreak/>
        <w:t>7) контролирует соблюдение практикантами производственной дисциплины, сообщает в деканат обо всех случаях нарушения ими правил внутреннего трудового распорядка и наложения на них дисциплинарных взысканий;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8) оказывает помощь студентам в сборе, систематизации и анализе первичной информации, необходимой для выполнения отчета о практике;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9) обеспечивает студентов необходимыми консультациями по вопросам, входящим в программу практики;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10) дает практические задания и поручения, привлекает студентов к работе, относящейся к его будущей профессиональной деятельности;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11) предоставляет студентам возможность пользоваться вычислительной и оргтехникой для обработки и систематизации цифрового материала;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12) по окончании практики дает заключение о работе студента с оценкой его теоретической, общепрофессиональной, отношения к поручениям и заданиям предприятия, степени выполнения программы практики.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Обязанности и права студентов в период прохождения организационно-</w:t>
      </w:r>
      <w:r w:rsidR="00B65288" w:rsidRPr="006A1BD3">
        <w:rPr>
          <w:spacing w:val="-2"/>
          <w:sz w:val="28"/>
          <w:szCs w:val="28"/>
        </w:rPr>
        <w:t>экономической</w:t>
      </w:r>
      <w:r w:rsidRPr="006A1BD3">
        <w:rPr>
          <w:spacing w:val="-2"/>
          <w:sz w:val="28"/>
          <w:szCs w:val="28"/>
        </w:rPr>
        <w:t xml:space="preserve"> практики. </w:t>
      </w:r>
      <w:r w:rsidRPr="006A1BD3">
        <w:rPr>
          <w:b/>
          <w:spacing w:val="-2"/>
          <w:sz w:val="28"/>
          <w:szCs w:val="28"/>
        </w:rPr>
        <w:t>Студент-практикант обязан: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1) до отъезда на практику изучить программу организационно-экономической практики, получить индивидуальное задание и консультацию преподавателя – руководителя практики от кафедры;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2) своевременно прибыть на место прохождения организационно-экономической практики, имея все необходимые документы; 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3) регулярно заполнять дневник практики установленной формы;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4) выполнять в полном объеме требования программы, календарного плана организационно-экономической практики, индивидуального задания;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5) осуществлять сбор, систематизацию и анализ первичной экономической и управленческой информации;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6) принимать участие в общественной жизни коллектива и проводимых мероприятиях в организации, осуществлять профориентационную работу среди молодежи;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7) строго выполнять действующий режим рабочего дня и правила внутреннего распорядка организации, соблюдать правила охраны труда и техники безопасности;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8) по прибытии в университет в течение двух недель представить руководителю практики от кафедры отчет, написанный и оформленный в соответствии с требованиями программы, с необходимыми приложениями для проверки и принятия решения о допуске к защите;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9) защитить отчет в комиссии в установленный деканатом срок.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При нарушении трудовой дисциплины и правил внутреннего распорядка организации по представлению руководителя практики от организации студент может быть отстранен от прохождения практики, о чем сообщается декану факультета. В связи с этим по предложению деканата ректор может рассматривать вопрос об отчислении студента из вуза.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lastRenderedPageBreak/>
        <w:t>Студент, не выполнивший программу практики в установленный срок, получивший отрицательный отзыв о работе или неудовлетворительную оценку при сдаче дифференцированного зачета по итогам прохождения практики, повторно направляется на практику в свободное от учебы время. В случае повторного невыполнения программы практики он, как неуспевающий студент, отчисляется из вуза.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Подведение итогов практики. По окончании организационно-экономической практики комиссия, назначенная распоряжением заведующего кафедрой, с участием руководителя практики от кафедры принимает дифференцированный зачет.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 xml:space="preserve">При оценке практики комиссия обращает внимание </w:t>
      </w:r>
      <w:proofErr w:type="gramStart"/>
      <w:r w:rsidRPr="006A1BD3">
        <w:rPr>
          <w:spacing w:val="-2"/>
          <w:sz w:val="28"/>
          <w:szCs w:val="28"/>
        </w:rPr>
        <w:t>на</w:t>
      </w:r>
      <w:proofErr w:type="gramEnd"/>
      <w:r w:rsidRPr="006A1BD3">
        <w:rPr>
          <w:spacing w:val="-2"/>
          <w:sz w:val="28"/>
          <w:szCs w:val="28"/>
        </w:rPr>
        <w:t>:</w:t>
      </w:r>
    </w:p>
    <w:p w:rsidR="002740CD" w:rsidRPr="006A1BD3" w:rsidRDefault="002740CD" w:rsidP="00231CD9">
      <w:pPr>
        <w:pStyle w:val="10"/>
        <w:numPr>
          <w:ilvl w:val="0"/>
          <w:numId w:val="29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качество доклада;</w:t>
      </w:r>
    </w:p>
    <w:p w:rsidR="002740CD" w:rsidRPr="006A1BD3" w:rsidRDefault="002740CD" w:rsidP="00231CD9">
      <w:pPr>
        <w:pStyle w:val="10"/>
        <w:numPr>
          <w:ilvl w:val="0"/>
          <w:numId w:val="29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собранные материалы;</w:t>
      </w:r>
    </w:p>
    <w:p w:rsidR="002740CD" w:rsidRPr="006A1BD3" w:rsidRDefault="002740CD" w:rsidP="00231CD9">
      <w:pPr>
        <w:pStyle w:val="10"/>
        <w:numPr>
          <w:ilvl w:val="0"/>
          <w:numId w:val="29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оформление отчета;</w:t>
      </w:r>
    </w:p>
    <w:p w:rsidR="002740CD" w:rsidRPr="006A1BD3" w:rsidRDefault="002740CD" w:rsidP="00231CD9">
      <w:pPr>
        <w:pStyle w:val="10"/>
        <w:numPr>
          <w:ilvl w:val="0"/>
          <w:numId w:val="29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ответы на вопросы;</w:t>
      </w:r>
    </w:p>
    <w:p w:rsidR="002740CD" w:rsidRPr="006A1BD3" w:rsidRDefault="002740CD" w:rsidP="00231CD9">
      <w:pPr>
        <w:pStyle w:val="10"/>
        <w:numPr>
          <w:ilvl w:val="0"/>
          <w:numId w:val="29"/>
        </w:numPr>
        <w:tabs>
          <w:tab w:val="left" w:pos="567"/>
        </w:tabs>
        <w:spacing w:line="264" w:lineRule="auto"/>
        <w:ind w:left="0"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полноту выполнения программы практики.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По итогам прохождения организационно-</w:t>
      </w:r>
      <w:r w:rsidR="00B65288" w:rsidRPr="006A1BD3">
        <w:rPr>
          <w:spacing w:val="-2"/>
          <w:sz w:val="28"/>
          <w:szCs w:val="28"/>
        </w:rPr>
        <w:t>экономической</w:t>
      </w:r>
      <w:r w:rsidRPr="006A1BD3">
        <w:rPr>
          <w:spacing w:val="-2"/>
          <w:sz w:val="28"/>
          <w:szCs w:val="28"/>
        </w:rPr>
        <w:t xml:space="preserve"> практики оформляется отчет. </w:t>
      </w:r>
    </w:p>
    <w:p w:rsidR="002740CD" w:rsidRPr="006A1BD3" w:rsidRDefault="002740CD" w:rsidP="002740CD">
      <w:pPr>
        <w:pStyle w:val="10"/>
        <w:spacing w:line="264" w:lineRule="auto"/>
        <w:ind w:firstLine="284"/>
        <w:contextualSpacing/>
        <w:jc w:val="both"/>
        <w:rPr>
          <w:spacing w:val="-2"/>
          <w:sz w:val="28"/>
          <w:szCs w:val="28"/>
        </w:rPr>
      </w:pPr>
      <w:r w:rsidRPr="006A1BD3">
        <w:rPr>
          <w:spacing w:val="-2"/>
          <w:sz w:val="28"/>
          <w:szCs w:val="28"/>
        </w:rPr>
        <w:t>Защита отчета о прохождении практики. Защитить отчет студент обязан в установленный деканатом срок. Во время защиты студент должен кратко изложить результаты прохождения организационно-экономической практики, ответить на дополнительные вопросы.</w:t>
      </w:r>
    </w:p>
    <w:p w:rsidR="0089381B" w:rsidRPr="006A1BD3" w:rsidRDefault="002740CD" w:rsidP="002740CD">
      <w:pPr>
        <w:pStyle w:val="10"/>
        <w:shd w:val="clear" w:color="auto" w:fill="auto"/>
        <w:spacing w:after="0" w:line="264" w:lineRule="auto"/>
        <w:ind w:firstLine="284"/>
        <w:contextualSpacing/>
        <w:jc w:val="both"/>
        <w:rPr>
          <w:sz w:val="28"/>
          <w:szCs w:val="28"/>
        </w:rPr>
      </w:pPr>
      <w:r w:rsidRPr="006A1BD3">
        <w:rPr>
          <w:spacing w:val="-2"/>
          <w:sz w:val="28"/>
          <w:szCs w:val="28"/>
        </w:rPr>
        <w:t>Оценка о защите отчета по десятибалльной системе записывается в ведомость, зачетную книжку и дневник.</w:t>
      </w:r>
    </w:p>
    <w:p w:rsidR="0089381B" w:rsidRPr="006A1BD3" w:rsidRDefault="0089381B" w:rsidP="0089381B">
      <w:pPr>
        <w:pStyle w:val="2"/>
        <w:shd w:val="clear" w:color="auto" w:fill="FFFFFF"/>
        <w:spacing w:after="0" w:line="264" w:lineRule="auto"/>
        <w:ind w:firstLine="284"/>
        <w:contextualSpacing/>
        <w:jc w:val="both"/>
      </w:pPr>
      <w:r w:rsidRPr="006A1BD3">
        <w:rPr>
          <w:b/>
          <w:spacing w:val="-10"/>
        </w:rPr>
        <w:t xml:space="preserve">Защита отчета о прохождении практики. </w:t>
      </w:r>
      <w:r w:rsidRPr="006A1BD3">
        <w:t>Защитить отчет студент обязан в установленный деканатом срок. Во время защиты студент должен кратко изложить результаты прохождения организационно-</w:t>
      </w:r>
      <w:r w:rsidR="002740CD" w:rsidRPr="006A1BD3">
        <w:t>экономической</w:t>
      </w:r>
      <w:r w:rsidRPr="006A1BD3">
        <w:t xml:space="preserve"> практики, ответить на дополнительные вопросы.</w:t>
      </w:r>
    </w:p>
    <w:p w:rsidR="003F1602" w:rsidRPr="006A1BD3" w:rsidRDefault="0089381B" w:rsidP="003F1602">
      <w:pPr>
        <w:spacing w:line="264" w:lineRule="auto"/>
        <w:ind w:firstLine="284"/>
        <w:contextualSpacing/>
        <w:jc w:val="both"/>
      </w:pPr>
      <w:r w:rsidRPr="006A1BD3">
        <w:t xml:space="preserve">Оценка о защите отчета по десятибалльной системе записывается в </w:t>
      </w:r>
      <w:r w:rsidR="00535906" w:rsidRPr="006A1BD3">
        <w:t xml:space="preserve">ведомость, </w:t>
      </w:r>
      <w:r w:rsidRPr="006A1BD3">
        <w:t>зачетную книжку и дневник.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Критерии оценки результатов прохождения практики.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10 (десять) баллов: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Pr="006A1BD3">
        <w:tab/>
        <w:t>систематизированные, глубокие и полные знания по всем разделам программы практики, а также по основным вопросам, выходящим за ее пределы;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Pr="006A1BD3">
        <w:tab/>
        <w:t>точное использование научной терминологии, грамотное, логически правильное изложение ответа на вопросы;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Pr="006A1BD3">
        <w:tab/>
        <w:t>безупречное владение инструментарием практики, умение его эффективно использовать в постановке и решении научных и профессиональных задач;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Pr="006A1BD3">
        <w:tab/>
        <w:t>полное и глубокое усвоение основной и дополнительной литературы по практике;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</w:pPr>
      <w:r w:rsidRPr="006A1BD3">
        <w:lastRenderedPageBreak/>
        <w:t>-</w:t>
      </w:r>
      <w:r w:rsidR="00916402" w:rsidRPr="006A1BD3">
        <w:tab/>
        <w:t xml:space="preserve">творческое участие </w:t>
      </w:r>
      <w:r w:rsidRPr="006A1BD3">
        <w:t>в групповых обсуждениях, высокий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9 (девять) баллов: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систематизированные, глубокие и полные знания по всем разделам программы практики</w:t>
      </w:r>
      <w:r w:rsidRPr="006A1BD3">
        <w:t xml:space="preserve"> учреждения высшего образования</w:t>
      </w:r>
      <w:r w:rsidR="003F1602" w:rsidRPr="006A1BD3">
        <w:t>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Pr="006A1BD3">
        <w:tab/>
        <w:t xml:space="preserve">точное использование научной </w:t>
      </w:r>
      <w:r w:rsidR="003F1602" w:rsidRPr="006A1BD3">
        <w:t>терминологии, грамотное, логически правильное изложение ответа на вопросы;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владение инструментарием, умение его эффективно использовать в постановке и решении научных и профессиональных задач;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способность самостоятельно и творчески решать сложные проблемы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полное усвоение основной и дополнительной литературы по учебной дисциплине;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систематическая, активная самостоятельная работа за период практики, творческое участие в групповых обсуждениях, высокий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8 (восемь) баллов: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систематизированные, глубокие и полные знания по всем разделам программы практики УВО в объеме программы практики;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использование научной терминологии, грамотное, логически правильное изложение ответа на вопросы, умение делать обоснованные выводы и обобщения;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владение инструментарием, умение его использовать в постановке и решении научных и профессиональных задач;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способность самостоятельно решать сложные проблемы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усвоение основной и дополнительной литературы, рекомендованной учебной программой учреждения высшего образования по практике;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активная самостоятельная работа на занятиях, систематическое участие в групповых обсуждениях, высокий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7 (семь) баллов: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систематизированные, глубокие и полные знания по всем разделам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использование научной терминологии, грамотное, логически правильное изложение ответа на вопросы, умение делать обоснованные выводы и обобщения;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владение инструментарием, умение его использовать в постановке и решении научных и профессиональных задач;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свободное владение типовыми решениями в рамках программы практики учреждения высшего образования;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усвоение основной и дополнительной литературы по программе практики;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самостоятельная работа, участие в групповых обсуждениях, высокий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lastRenderedPageBreak/>
        <w:t>6 (шесть) баллов: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достаточно полные и систематизированные знания в объеме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использование необходимой научной терминологии, грамотное, логически правильное изложение ответа на вопросы, умение делать обобщения и обоснованные выводы;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способность самостоятельно применять типовые решения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усвоение основной литературы, рекомендованной учебной программой УВО по практике;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 xml:space="preserve"> активная самостоятельная работа на занятиях, периодическое участие в групповых обсуждениях, высокий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5 (пять) баллов: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достаточные знания в объеме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использование научной терминологии, грамотное, логически правильное изложение ответа на вопросы, умение делать выводы;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владение инструментарием, умение его использовать в решении учебных и профессиональных задач;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способность самостоятельно применять типовые решения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 xml:space="preserve">усвоение основной литературы, рекомендованной учебной программой учреждения высшего образования по практике; 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самостоятельная работа на занятиях, фрагментарное участие в групповых обсуждениях, достаточный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4 (четыре) балла: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достаточный объем знаний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усвоение основной литературы, рекомендованной учебной программой учреждения высшего образования по практике;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использование научной терминологии, логическое изложение ответа на вопросы, умение делать выводы без существенных ошибок;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умение под руководством преподавателя решать стандартные задачи;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работа под руководством преподавателя, допустимый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3 (три) балла: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недостаточно полный объем знаний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знание части основной литературы, рекомендованной учебной программой учреждения высшего образования по практике;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использование научной терминологии, изложение ответа на вопросы с существенными логическими ошибками;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слабое владение инструментарием в решении стандартных (типовых) задач;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пассивность на занятиях, низкий уровень культуры исполнения заданий.</w:t>
      </w:r>
    </w:p>
    <w:p w:rsidR="003F1602" w:rsidRPr="006A1BD3" w:rsidRDefault="003F1602" w:rsidP="003F1602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lastRenderedPageBreak/>
        <w:t>2 (два) балла: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фрагментарные знания в рамках программы практики УВО;</w:t>
      </w:r>
    </w:p>
    <w:p w:rsidR="003F1602" w:rsidRPr="006A1BD3" w:rsidRDefault="00916402" w:rsidP="003F1602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знания отдельных литературных источников, рекомендованных учебной программой учреждения высшего образования по практике;</w:t>
      </w:r>
    </w:p>
    <w:p w:rsidR="003F1602" w:rsidRPr="006A1BD3" w:rsidRDefault="00916402" w:rsidP="00357E06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неумение использовать научную терминологию учебной дисциплины, наличие в ответе грубых, логических ошибок;</w:t>
      </w:r>
    </w:p>
    <w:p w:rsidR="003F1602" w:rsidRPr="006A1BD3" w:rsidRDefault="00916402" w:rsidP="00357E06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пассивность на занятиях, низкий уровень культуры исполнения заданий.</w:t>
      </w:r>
    </w:p>
    <w:p w:rsidR="003F1602" w:rsidRPr="006A1BD3" w:rsidRDefault="003F1602" w:rsidP="00357E06">
      <w:pPr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1 (один) балл:</w:t>
      </w:r>
    </w:p>
    <w:p w:rsidR="003F1602" w:rsidRPr="006A1BD3" w:rsidRDefault="00916402" w:rsidP="00357E06">
      <w:pPr>
        <w:spacing w:line="264" w:lineRule="auto"/>
        <w:ind w:firstLine="284"/>
        <w:contextualSpacing/>
        <w:jc w:val="both"/>
      </w:pPr>
      <w:r w:rsidRPr="006A1BD3">
        <w:t>-</w:t>
      </w:r>
      <w:r w:rsidR="003F1602" w:rsidRPr="006A1BD3">
        <w:tab/>
        <w:t>отсутствие знаний и (компетенций) в рамках образовательного стандарта высшего образования, отказ от ответа, неявка на аттестацию без уважительной причины.</w:t>
      </w:r>
    </w:p>
    <w:p w:rsidR="006A2492" w:rsidRPr="006A1BD3" w:rsidRDefault="006A2492" w:rsidP="003F1602">
      <w:pPr>
        <w:spacing w:line="264" w:lineRule="auto"/>
        <w:ind w:firstLine="284"/>
        <w:contextualSpacing/>
        <w:jc w:val="both"/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2B1A5F" w:rsidRDefault="002B1A5F" w:rsidP="00357E06">
      <w:pPr>
        <w:spacing w:line="264" w:lineRule="auto"/>
        <w:jc w:val="center"/>
        <w:rPr>
          <w:b/>
        </w:rPr>
      </w:pPr>
    </w:p>
    <w:p w:rsidR="00357E06" w:rsidRPr="006A1BD3" w:rsidRDefault="00357E06" w:rsidP="00357E06">
      <w:pPr>
        <w:spacing w:line="264" w:lineRule="auto"/>
        <w:jc w:val="center"/>
        <w:rPr>
          <w:b/>
        </w:rPr>
      </w:pPr>
      <w:r w:rsidRPr="006A1BD3">
        <w:rPr>
          <w:b/>
        </w:rPr>
        <w:lastRenderedPageBreak/>
        <w:t>4.</w:t>
      </w:r>
      <w:r w:rsidR="00B4099D" w:rsidRPr="006A1BD3">
        <w:rPr>
          <w:b/>
        </w:rPr>
        <w:t xml:space="preserve"> ПОРЯДОК ОФОРМЛЕНИЯ</w:t>
      </w:r>
      <w:r w:rsidRPr="006A1BD3">
        <w:rPr>
          <w:b/>
        </w:rPr>
        <w:t xml:space="preserve"> </w:t>
      </w:r>
      <w:r w:rsidR="00B4099D" w:rsidRPr="006A1BD3">
        <w:rPr>
          <w:b/>
        </w:rPr>
        <w:t>ОТЧЕТА ПО ПРАКТИКЕ</w:t>
      </w:r>
    </w:p>
    <w:p w:rsidR="00357E06" w:rsidRPr="006A1BD3" w:rsidRDefault="00357E06" w:rsidP="00357E06">
      <w:pPr>
        <w:spacing w:line="264" w:lineRule="auto"/>
        <w:ind w:firstLine="360"/>
        <w:contextualSpacing/>
        <w:jc w:val="center"/>
        <w:rPr>
          <w:b/>
        </w:rPr>
      </w:pP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proofErr w:type="gramStart"/>
      <w:r w:rsidRPr="006A1BD3">
        <w:t xml:space="preserve">В Республике Беларусь основные требования к оформлению рукописных работ изложены в межгосударственных стандартах ГОСТ 7.32–2001 «Отчет о научно-исследовательской работе», введенным в действие постановлением Государственного комитета по стандартизации, метрологии и сертификации Республики Беларусь от 7 июня </w:t>
      </w:r>
      <w:smartTag w:uri="urn:schemas-microsoft-com:office:smarttags" w:element="metricconverter">
        <w:smartTagPr>
          <w:attr w:name="ProductID" w:val="2002 г"/>
        </w:smartTagPr>
        <w:r w:rsidRPr="006A1BD3">
          <w:t>2002 г</w:t>
        </w:r>
      </w:smartTag>
      <w:r w:rsidRPr="006A1BD3">
        <w:t>. № 29, и ГОСТ 7.1–2003 «Библиографическое описание документа», введенным в действие постановлением Комитета по стандартизации, метрологии и сертификации при Совете Министров Республики</w:t>
      </w:r>
      <w:proofErr w:type="gramEnd"/>
      <w:r w:rsidRPr="006A1BD3">
        <w:t xml:space="preserve"> Беларусь от 30 апреля </w:t>
      </w:r>
      <w:smartTag w:uri="urn:schemas-microsoft-com:office:smarttags" w:element="metricconverter">
        <w:smartTagPr>
          <w:attr w:name="ProductID" w:val="2004 г"/>
        </w:smartTagPr>
        <w:r w:rsidRPr="006A1BD3">
          <w:t>2004 г</w:t>
        </w:r>
      </w:smartTag>
      <w:r w:rsidRPr="006A1BD3">
        <w:t xml:space="preserve">. № 20. Студенческие научные работы (в том числе и </w:t>
      </w:r>
      <w:r w:rsidR="00C9049C" w:rsidRPr="006A1BD3">
        <w:t>отчеты по практике</w:t>
      </w:r>
      <w:r w:rsidRPr="006A1BD3">
        <w:t>) также должны выполняться на высоком научном уровне и соответствовать принятым в стране стандартам.</w:t>
      </w:r>
    </w:p>
    <w:p w:rsidR="00357E06" w:rsidRPr="006A1BD3" w:rsidRDefault="008D7BF7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Отчет</w:t>
      </w:r>
      <w:r w:rsidR="00357E06" w:rsidRPr="006A1BD3">
        <w:t xml:space="preserve"> выполняется в рукописном варианте или с использованием компьютера на одной стороне листа белой бумаги формата</w:t>
      </w:r>
      <w:proofErr w:type="gramStart"/>
      <w:r w:rsidR="00357E06" w:rsidRPr="006A1BD3">
        <w:t xml:space="preserve"> А</w:t>
      </w:r>
      <w:proofErr w:type="gramEnd"/>
      <w:r w:rsidR="00357E06" w:rsidRPr="006A1BD3">
        <w:t xml:space="preserve"> 4 (210 × </w:t>
      </w:r>
      <w:smartTag w:uri="urn:schemas-microsoft-com:office:smarttags" w:element="metricconverter">
        <w:smartTagPr>
          <w:attr w:name="ProductID" w:val="297 мм"/>
        </w:smartTagPr>
        <w:r w:rsidR="00357E06" w:rsidRPr="006A1BD3">
          <w:t>297 мм</w:t>
        </w:r>
      </w:smartTag>
      <w:r w:rsidR="00357E06" w:rsidRPr="006A1BD3">
        <w:t>). Допускается представлять таблицы и иллюстрации на листах формата А3 (297×420 мм).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Набор текста осуществляется с использованием текстового редактора Word. При этом рекомендуется использовать шрифты типа Times New Roman размером 14 пунктов. Количество знаков в строке должно составлять 60–70, межстрочный интервал – 18 пунктов, количество текстовых строк на странице – 39–40. В случае вставки в строку формул допускается увеличение межстрочного интервала.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В рукописном варианте на одной странице должно быть около 30 строк.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Устанавливаются следующие размеры полей: верхнего и нижнего – </w:t>
      </w:r>
      <w:smartTag w:uri="urn:schemas-microsoft-com:office:smarttags" w:element="metricconverter">
        <w:smartTagPr>
          <w:attr w:name="ProductID" w:val="20 мм"/>
        </w:smartTagPr>
        <w:r w:rsidRPr="006A1BD3">
          <w:t>20 мм</w:t>
        </w:r>
      </w:smartTag>
      <w:r w:rsidRPr="006A1BD3">
        <w:t xml:space="preserve">, левого – </w:t>
      </w:r>
      <w:smartTag w:uri="urn:schemas-microsoft-com:office:smarttags" w:element="metricconverter">
        <w:smartTagPr>
          <w:attr w:name="ProductID" w:val="30 мм"/>
        </w:smartTagPr>
        <w:r w:rsidRPr="006A1BD3">
          <w:t>30 мм</w:t>
        </w:r>
      </w:smartTag>
      <w:r w:rsidRPr="006A1BD3">
        <w:t xml:space="preserve">, правого – </w:t>
      </w:r>
      <w:smartTag w:uri="urn:schemas-microsoft-com:office:smarttags" w:element="metricconverter">
        <w:smartTagPr>
          <w:attr w:name="ProductID" w:val="10 мм"/>
        </w:smartTagPr>
        <w:r w:rsidRPr="006A1BD3">
          <w:t>10 мм</w:t>
        </w:r>
      </w:smartTag>
      <w:r w:rsidRPr="006A1BD3">
        <w:t>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Разрешается использовать компьютерные возможности акцентирования внимания на определениях, терминах, теоремах, важных особенностях, применяя разное начертание шрифта: курсивное, полужирное, курсивное полужирное, выделение с помощью рамок, разрядки, подчеркивания и др.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Опечатки и графические неточности, обнаруженные в тексте, допускается исправлять подчисткой или закрашиванием белой краской и нанесением на том же месте исправленного текста (графиков) машинописным или рукописным способами.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Основная часть </w:t>
      </w:r>
      <w:r w:rsidR="00566C7A" w:rsidRPr="006A1BD3">
        <w:t>отчета</w:t>
      </w:r>
      <w:r w:rsidRPr="006A1BD3">
        <w:t xml:space="preserve"> состоит из разделов и подразделов. Заголовки структурных частей (разделов) печатают прописными буквами в середине строк симметрично тексту, используя полужирный шрифт с размером на 1–2 пункта больше, чем шрифт в основном тексте. Точку в конце заголовков не ставят.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Заголовки подразделов печатают строчными буквами (кроме первой прописной) с абзацного отступа полужирным шрифтом с размером на 1–2 пункта больше, чем в основном тексте. 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Расстояние между заголовком раздела и текстом должно составлять 2–3 </w:t>
      </w:r>
      <w:proofErr w:type="gramStart"/>
      <w:r w:rsidRPr="006A1BD3">
        <w:t>межстрочных</w:t>
      </w:r>
      <w:proofErr w:type="gramEnd"/>
      <w:r w:rsidRPr="006A1BD3">
        <w:t xml:space="preserve"> интервала. Если между двумя заголовками текст отсутствует, то расстояние между ними устанавливается в 1,5–2 </w:t>
      </w:r>
      <w:proofErr w:type="gramStart"/>
      <w:r w:rsidRPr="006A1BD3">
        <w:t>межстрочных</w:t>
      </w:r>
      <w:proofErr w:type="gramEnd"/>
      <w:r w:rsidRPr="006A1BD3">
        <w:t xml:space="preserve"> интервала. </w:t>
      </w:r>
      <w:r w:rsidRPr="006A1BD3">
        <w:lastRenderedPageBreak/>
        <w:t>Расстояние между заголовком и текстом, после которого заголовок следует, может быть больше, чем расстояние между заголовком и текстом, к которому он относится.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Каждую структурную часть </w:t>
      </w:r>
      <w:r w:rsidR="00566C7A" w:rsidRPr="006A1BD3">
        <w:t xml:space="preserve">отчета </w:t>
      </w:r>
      <w:r w:rsidRPr="006A1BD3">
        <w:t xml:space="preserve">следует начинать с нового листа (кроме подразделов). Подразделы следуют </w:t>
      </w:r>
      <w:proofErr w:type="gramStart"/>
      <w:r w:rsidRPr="006A1BD3">
        <w:t>один за одним</w:t>
      </w:r>
      <w:proofErr w:type="gramEnd"/>
      <w:r w:rsidRPr="006A1BD3">
        <w:t xml:space="preserve"> в пределах одного раздела.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Сокращения слов в заголовках, таблицах и тексте не допускаются. В тексте работы сокращения возможны лишь в тех случаях, когда это установлено соответствующими стандартами или правилами русской орфографии, например: и так далее (и т. д.), тысячи (тыс.), миллионы (млн.) и др. 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В конце заголовков разделов и подразделов точку не ставят. Если заголовок состоит из двух или более предложений, их разделяют точкой (точками).</w:t>
      </w:r>
    </w:p>
    <w:p w:rsidR="00232E03" w:rsidRPr="006A1BD3" w:rsidRDefault="00232E03" w:rsidP="00357E06">
      <w:pPr>
        <w:tabs>
          <w:tab w:val="left" w:pos="6120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Нумерация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Нумерация страниц дается арабскими цифрами. Первой страницей работы является титульный лист, который включают в общую нумерацию страниц. На титульном листе номер страницы не ставят. На последующих листах номер проставляют в центре нижней части листа без точки в конце.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proofErr w:type="gramStart"/>
      <w:r w:rsidRPr="006A1BD3">
        <w:t>Нумерация разделов, подразделов, рисунков, таблиц, формул дается арабскими цифрами без знака №. Разделы: оглавление</w:t>
      </w:r>
      <w:r w:rsidR="00566C7A" w:rsidRPr="006A1BD3">
        <w:t xml:space="preserve"> (содержание), введение, заключение, список использованных источников</w:t>
      </w:r>
      <w:r w:rsidRPr="006A1BD3">
        <w:t xml:space="preserve"> не имеют номеров.</w:t>
      </w:r>
      <w:proofErr w:type="gramEnd"/>
      <w:r w:rsidRPr="006A1BD3">
        <w:t xml:space="preserve"> Остальным разделам присваивают порядковые номера (например, 1), затем идет заголовок раздела. Подразделы нумеруют в пределах каждого раздела. Номер подраздела состоит из номера раздела и порядкового номера подраздела, </w:t>
      </w:r>
      <w:proofErr w:type="gramStart"/>
      <w:r w:rsidRPr="006A1BD3">
        <w:t>разделенных</w:t>
      </w:r>
      <w:proofErr w:type="gramEnd"/>
      <w:r w:rsidRPr="006A1BD3">
        <w:t xml:space="preserve"> точками (например, 1.1 – первый подраздел первого раздела), затем идет заголовок подраздела. 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Заголовки разделов, подразделов, пунктов приводят после их номеров через пробел.</w:t>
      </w:r>
    </w:p>
    <w:p w:rsidR="00357E06" w:rsidRPr="006A1BD3" w:rsidRDefault="00357E06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В конце нумерации разделов и подразделов, а также их заголовков точку не ставят, например:</w:t>
      </w:r>
    </w:p>
    <w:p w:rsidR="00357E06" w:rsidRPr="006A1BD3" w:rsidRDefault="00FC17A2" w:rsidP="00357E06">
      <w:pPr>
        <w:tabs>
          <w:tab w:val="left" w:pos="6120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2.9. Финансовое состояние предприятия</w:t>
      </w:r>
    </w:p>
    <w:p w:rsidR="00232E03" w:rsidRPr="006A1BD3" w:rsidRDefault="00232E03" w:rsidP="00357E06">
      <w:pPr>
        <w:tabs>
          <w:tab w:val="left" w:pos="6120"/>
        </w:tabs>
        <w:spacing w:line="264" w:lineRule="auto"/>
        <w:ind w:firstLine="284"/>
        <w:contextualSpacing/>
        <w:jc w:val="both"/>
      </w:pPr>
    </w:p>
    <w:p w:rsidR="00357E06" w:rsidRPr="006A1BD3" w:rsidRDefault="00232E03" w:rsidP="00CA5170">
      <w:pPr>
        <w:tabs>
          <w:tab w:val="left" w:pos="6120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Иллюстрации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Иллюстрации (графики) располагают в </w:t>
      </w:r>
      <w:r w:rsidR="00FC17A2" w:rsidRPr="006A1BD3">
        <w:t>отчете</w:t>
      </w:r>
      <w:r w:rsidRPr="006A1BD3">
        <w:t xml:space="preserve"> непосредственно после абзаца текста, в котором они упоминаются впервые или на следующей странице. Они должны быть расположены так, чтобы их было удобно рассматривать без поворота работы или с поворотом по часовой стрелке.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Иллюстрации обозначают словом «Рисунок» и нумеруют последовательно в пределах раздела. Номер иллюстрации должен состоять из номера раздела и порядкового номера иллюстрации, </w:t>
      </w:r>
      <w:proofErr w:type="gramStart"/>
      <w:r w:rsidRPr="006A1BD3">
        <w:t>разделенных</w:t>
      </w:r>
      <w:proofErr w:type="gramEnd"/>
      <w:r w:rsidRPr="006A1BD3">
        <w:t xml:space="preserve"> точкой (например, Рисунок 1.1). 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Слово «Рисунок», его номер и наименование иллюстрации печатают полужирным шрифтом, причем слово «Рисунок», его номер, а также пояснительные данные к нему – уменьшенным на 1–2 пункта размером шрифта. 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lastRenderedPageBreak/>
        <w:t>Слово «рисунок» в подписях к рисунку и в ссылках на него не сокращают.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Иллюстрации имеют наименование и пояснительные данные (подрисуночный текст), располагаемые по центру страницы. Пояснительные данные помещают под иллюстрацией, а со следующей строки – слово «Рисунок», номер и наименование иллюстрации, отделяя знаком тире номер от наименования. Точку в конце нумерации и наименования иллюстрации не ставят. Не допускается перенос слов в наименовании рисунка. На все иллюстрации должны быть ссылки в тексте работы.</w:t>
      </w:r>
    </w:p>
    <w:p w:rsidR="00357E06" w:rsidRPr="006A1BD3" w:rsidRDefault="00357E06" w:rsidP="001630BC">
      <w:pPr>
        <w:tabs>
          <w:tab w:val="left" w:pos="6120"/>
        </w:tabs>
        <w:spacing w:line="264" w:lineRule="auto"/>
        <w:ind w:firstLine="284"/>
        <w:contextualSpacing/>
        <w:rPr>
          <w:b/>
        </w:rPr>
      </w:pPr>
      <w:r w:rsidRPr="006A1BD3">
        <w:rPr>
          <w:b/>
        </w:rPr>
        <w:t>Таблицы</w:t>
      </w:r>
    </w:p>
    <w:p w:rsidR="00357E06" w:rsidRDefault="00357E06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Таблицу размещают после первого упоминания о ней в тексте или на следующей странице (в начале страницы) таким образом, чтобы ее можно было читать без поворота работы или с поворотом по часовой стрелке. Каждая таблица должна иметь заголовок, который состоит из слова «Таблица», ее номера и названия, отделенного от номера знаком тире. Заголовок следует помещать над таблицей слева, без абзацного отступа. Например:</w:t>
      </w:r>
    </w:p>
    <w:p w:rsidR="002B1A5F" w:rsidRDefault="002B1A5F" w:rsidP="00CA5170">
      <w:pPr>
        <w:tabs>
          <w:tab w:val="left" w:pos="6120"/>
        </w:tabs>
        <w:spacing w:line="264" w:lineRule="auto"/>
        <w:ind w:firstLine="284"/>
        <w:contextualSpacing/>
        <w:jc w:val="both"/>
      </w:pPr>
    </w:p>
    <w:p w:rsidR="002B1A5F" w:rsidRPr="00795958" w:rsidRDefault="002B1A5F" w:rsidP="002B1A5F">
      <w:pPr>
        <w:tabs>
          <w:tab w:val="left" w:pos="6120"/>
        </w:tabs>
        <w:ind w:right="4"/>
        <w:jc w:val="both"/>
      </w:pPr>
      <w:r w:rsidRPr="00795958">
        <w:t>Таблица 1 – Показатели финансового состояния</w:t>
      </w:r>
    </w:p>
    <w:tbl>
      <w:tblPr>
        <w:tblW w:w="489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93"/>
        <w:gridCol w:w="1106"/>
        <w:gridCol w:w="1175"/>
        <w:gridCol w:w="1175"/>
        <w:gridCol w:w="1674"/>
      </w:tblGrid>
      <w:tr w:rsidR="002B1A5F" w:rsidRPr="00795958" w:rsidTr="00CB2C2E">
        <w:trPr>
          <w:cantSplit/>
          <w:trHeight w:val="333"/>
        </w:trPr>
        <w:tc>
          <w:tcPr>
            <w:tcW w:w="2429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center"/>
            </w:pPr>
            <w:r w:rsidRPr="00795958">
              <w:t>Показатели</w:t>
            </w: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  <w:r w:rsidRPr="00795958">
              <w:t>20</w:t>
            </w:r>
            <w:r w:rsidR="00ED71AC">
              <w:t>….</w:t>
            </w:r>
            <w:r w:rsidRPr="00795958">
              <w:t>.г.</w:t>
            </w:r>
          </w:p>
        </w:tc>
        <w:tc>
          <w:tcPr>
            <w:tcW w:w="572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  <w:r w:rsidRPr="00795958">
              <w:t>20</w:t>
            </w:r>
            <w:r w:rsidR="00ED71AC">
              <w:t>…..</w:t>
            </w:r>
            <w:r w:rsidRPr="00795958">
              <w:t>.г.</w:t>
            </w: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  <w:r w:rsidRPr="00795958">
              <w:t>20</w:t>
            </w:r>
            <w:r w:rsidR="00ED71AC">
              <w:t>…..</w:t>
            </w:r>
            <w:r w:rsidRPr="00795958">
              <w:t>.г.</w:t>
            </w:r>
          </w:p>
        </w:tc>
        <w:tc>
          <w:tcPr>
            <w:tcW w:w="857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center"/>
            </w:pPr>
            <w:r w:rsidRPr="00795958">
              <w:t>Норматив</w:t>
            </w:r>
          </w:p>
        </w:tc>
      </w:tr>
      <w:tr w:rsidR="002B1A5F" w:rsidRPr="00795958" w:rsidTr="00CB2C2E">
        <w:tc>
          <w:tcPr>
            <w:tcW w:w="2429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  <w:r w:rsidRPr="00795958">
              <w:t>Коэффициент обеспеченности собственными оборотными фондами</w:t>
            </w: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572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857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</w:tr>
      <w:tr w:rsidR="002B1A5F" w:rsidRPr="00795958" w:rsidTr="00CB2C2E">
        <w:tc>
          <w:tcPr>
            <w:tcW w:w="2429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  <w:r w:rsidRPr="00795958">
              <w:t>Коэффициент текущей ликвидности</w:t>
            </w: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572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857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</w:tr>
      <w:tr w:rsidR="002B1A5F" w:rsidRPr="00795958" w:rsidTr="00CB2C2E">
        <w:tc>
          <w:tcPr>
            <w:tcW w:w="2429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  <w:r w:rsidRPr="00795958">
              <w:t>Коэффициент обеспеченности финансовых обязательств</w:t>
            </w: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572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571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  <w:tc>
          <w:tcPr>
            <w:tcW w:w="857" w:type="pct"/>
            <w:vAlign w:val="center"/>
          </w:tcPr>
          <w:p w:rsidR="002B1A5F" w:rsidRPr="00795958" w:rsidRDefault="002B1A5F" w:rsidP="000D0A7A">
            <w:pPr>
              <w:tabs>
                <w:tab w:val="left" w:pos="6120"/>
              </w:tabs>
              <w:ind w:right="4"/>
              <w:jc w:val="both"/>
            </w:pPr>
          </w:p>
        </w:tc>
      </w:tr>
    </w:tbl>
    <w:p w:rsidR="002B1A5F" w:rsidRPr="00795958" w:rsidRDefault="002B1A5F" w:rsidP="002B1A5F">
      <w:pPr>
        <w:tabs>
          <w:tab w:val="left" w:pos="6120"/>
        </w:tabs>
        <w:ind w:right="4" w:firstLine="360"/>
        <w:jc w:val="both"/>
      </w:pP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jc w:val="both"/>
      </w:pPr>
      <w:r w:rsidRPr="006A1BD3">
        <w:t xml:space="preserve">Допускается применять в таблице шрифт на 1–2 пункта меньший, чем в тексте работы. Графу № </w:t>
      </w:r>
      <w:proofErr w:type="gramStart"/>
      <w:r w:rsidRPr="006A1BD3">
        <w:t>п</w:t>
      </w:r>
      <w:proofErr w:type="gramEnd"/>
      <w:r w:rsidRPr="006A1BD3">
        <w:t>/п в таблицу включать не следует.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jc w:val="both"/>
      </w:pPr>
      <w:r w:rsidRPr="006A1BD3">
        <w:t xml:space="preserve">Таблицы не допускается разделять и переносить на другую страницу. Исключение составляют таблицы с большим количеством строк или граф. В этом случае «шапку» (т. е. заголовки столбцов) повторяют и над ней помещают слова «Продолжение таблицы 1.1» (с указанием номера). 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jc w:val="both"/>
      </w:pPr>
      <w:proofErr w:type="gramStart"/>
      <w:r w:rsidRPr="006A1BD3">
        <w:t>Заголовки граф и строк следует писать с прописной буквы в единственном числе, а подзаголовки граф – со строчной, если они составляют одно предложение с заголовком, и с прописной, если они имеют самостоятельное значение.</w:t>
      </w:r>
      <w:proofErr w:type="gramEnd"/>
      <w:r w:rsidRPr="006A1BD3">
        <w:t xml:space="preserve"> Допускается нумеровать графы арабскими цифрами, если необходимо давать ссылки на них по тексту работы.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jc w:val="both"/>
        <w:rPr>
          <w:bCs/>
        </w:rPr>
      </w:pPr>
      <w:r w:rsidRPr="006A1BD3">
        <w:rPr>
          <w:bCs/>
        </w:rPr>
        <w:t>Слово «таблица» в подписях к таблице и в ссылках на нее не сокращают.</w:t>
      </w:r>
    </w:p>
    <w:p w:rsidR="00357E06" w:rsidRPr="006A1BD3" w:rsidRDefault="00357E06" w:rsidP="00CA5170">
      <w:pPr>
        <w:tabs>
          <w:tab w:val="left" w:pos="6120"/>
        </w:tabs>
        <w:ind w:firstLine="284"/>
        <w:rPr>
          <w:b/>
          <w:bCs/>
        </w:rPr>
      </w:pPr>
      <w:r w:rsidRPr="006A1BD3">
        <w:rPr>
          <w:b/>
          <w:bCs/>
        </w:rPr>
        <w:t>Формулы (уравнения)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jc w:val="both"/>
      </w:pPr>
      <w:r w:rsidRPr="006A1BD3">
        <w:t xml:space="preserve">Формулы нумеруют в пределах раздела. Номер формулы состоит из номера раздела и порядкового номера формулы, </w:t>
      </w:r>
      <w:proofErr w:type="gramStart"/>
      <w:r w:rsidRPr="006A1BD3">
        <w:t>разделенных</w:t>
      </w:r>
      <w:proofErr w:type="gramEnd"/>
      <w:r w:rsidRPr="006A1BD3">
        <w:t xml:space="preserve"> точкой. Номера формул пишут в круглых скобках у правого поля листа на уровне формулы (например, (1.1) – первая формула первой главы). </w:t>
      </w:r>
    </w:p>
    <w:p w:rsidR="00357E06" w:rsidRPr="006A1BD3" w:rsidRDefault="00357E06" w:rsidP="00CA5170">
      <w:pPr>
        <w:tabs>
          <w:tab w:val="left" w:pos="6120"/>
        </w:tabs>
        <w:spacing w:line="264" w:lineRule="auto"/>
        <w:ind w:firstLine="284"/>
        <w:jc w:val="both"/>
      </w:pPr>
      <w:r w:rsidRPr="006A1BD3">
        <w:lastRenderedPageBreak/>
        <w:t>Пояснение значений символов и числовых коэффициентов следует приводить непосредственно под формулой в той же последовательности, в какой они даны в формуле. Значение каждого обозначения следует давать с новой строки. Первую строку пояснения начинают со слов «где» без двоеточия. Уравнения и формулы следует выделять из текста свободными строками. Например:</w:t>
      </w:r>
    </w:p>
    <w:p w:rsidR="00357E06" w:rsidRPr="006A1BD3" w:rsidRDefault="00357E06" w:rsidP="00357E06">
      <w:pPr>
        <w:tabs>
          <w:tab w:val="left" w:pos="6120"/>
        </w:tabs>
        <w:ind w:right="4" w:firstLine="360"/>
        <w:jc w:val="both"/>
      </w:pPr>
    </w:p>
    <w:p w:rsidR="00357E06" w:rsidRPr="006A1BD3" w:rsidRDefault="00357E06" w:rsidP="00357E06">
      <w:pPr>
        <w:tabs>
          <w:tab w:val="left" w:pos="6120"/>
        </w:tabs>
        <w:ind w:right="4" w:firstLine="360"/>
        <w:jc w:val="both"/>
      </w:pPr>
      <w:r w:rsidRPr="006A1BD3">
        <w:t xml:space="preserve">                                          </w:t>
      </w:r>
      <w:r w:rsidR="00C877C0" w:rsidRPr="006A1BD3">
        <w:t xml:space="preserve">Фотд=ВП/ОПФ, </w:t>
      </w:r>
      <w:r w:rsidRPr="006A1BD3">
        <w:t xml:space="preserve">                                          (1.1)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</w:p>
    <w:p w:rsidR="00357E06" w:rsidRPr="006A1BD3" w:rsidRDefault="00C877C0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г</w:t>
      </w:r>
      <w:r w:rsidR="00357E06" w:rsidRPr="006A1BD3">
        <w:t>де</w:t>
      </w:r>
      <w:r w:rsidRPr="006A1BD3">
        <w:t>,</w:t>
      </w:r>
      <w:r w:rsidR="00357E06" w:rsidRPr="006A1BD3">
        <w:t xml:space="preserve"> </w:t>
      </w:r>
      <w:r w:rsidRPr="006A1BD3">
        <w:t>Фотд</w:t>
      </w:r>
      <w:r w:rsidR="00357E06" w:rsidRPr="006A1BD3">
        <w:t xml:space="preserve"> – </w:t>
      </w:r>
      <w:r w:rsidRPr="006A1BD3">
        <w:t>фондоотдача, руб./руб.</w:t>
      </w:r>
      <w:r w:rsidR="00357E06" w:rsidRPr="006A1BD3">
        <w:t>;</w:t>
      </w:r>
    </w:p>
    <w:p w:rsidR="00357E06" w:rsidRPr="006A1BD3" w:rsidRDefault="00C877C0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ВП </w:t>
      </w:r>
      <w:r w:rsidR="00357E06" w:rsidRPr="006A1BD3">
        <w:t xml:space="preserve">– </w:t>
      </w:r>
      <w:r w:rsidRPr="006A1BD3">
        <w:t>стоимость валовой продукции, тыс. руб.</w:t>
      </w:r>
      <w:r w:rsidR="00357E06" w:rsidRPr="006A1BD3">
        <w:t>;</w:t>
      </w:r>
    </w:p>
    <w:p w:rsidR="00357E06" w:rsidRPr="006A1BD3" w:rsidRDefault="00C877C0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ОПФ</w:t>
      </w:r>
      <w:r w:rsidR="00357E06" w:rsidRPr="006A1BD3">
        <w:t xml:space="preserve"> – </w:t>
      </w:r>
      <w:r w:rsidRPr="006A1BD3">
        <w:t>сумма основных производственных фондов, тыс. руб</w:t>
      </w:r>
      <w:r w:rsidR="00357E06" w:rsidRPr="006A1BD3">
        <w:t>.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Если формула или уравнение не умещаются в одну строку, они должны быть перенесены после знака равенства</w:t>
      </w:r>
      <w:proofErr w:type="gramStart"/>
      <w:r w:rsidRPr="006A1BD3">
        <w:t xml:space="preserve"> (=) </w:t>
      </w:r>
      <w:proofErr w:type="gramEnd"/>
      <w:r w:rsidRPr="006A1BD3">
        <w:t>или после знаков плюс (+), минус (–), умножения (×) и деления (:). При этом повторяют знак в начале следующей строки.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rPr>
          <w:b/>
          <w:bCs/>
        </w:rPr>
      </w:pPr>
      <w:r w:rsidRPr="006A1BD3">
        <w:rPr>
          <w:b/>
          <w:bCs/>
        </w:rPr>
        <w:t>Ссылки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Ссылки на иллюстрации указывают порядковым номером иллюстрации, не сокращая слово «Рисунок», например: «На рисунке 1.1…» или «(рисунок 1.1)».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>На все таблицы должны быть ссылки в тексте, при этом слово «таблица» в тексте пишут полностью: «…в таблице 1.1» или «(таблица 1.1)».</w:t>
      </w:r>
      <w:r w:rsidR="00C877C0" w:rsidRPr="006A1BD3">
        <w:t xml:space="preserve"> </w:t>
      </w:r>
      <w:r w:rsidRPr="006A1BD3">
        <w:t>Ссылки на формулы указывают порядковым номером формулы в скобках, например: «в формуле (1.1)» или «(1.1)».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Ссылки на </w:t>
      </w:r>
      <w:r w:rsidR="00C877C0" w:rsidRPr="006A1BD3">
        <w:t>литературный источник</w:t>
      </w:r>
      <w:r w:rsidRPr="006A1BD3">
        <w:t xml:space="preserve"> осуществляют следующим образом: в </w:t>
      </w:r>
      <w:r w:rsidR="00C877C0" w:rsidRPr="006A1BD3">
        <w:t>тексте</w:t>
      </w:r>
      <w:r w:rsidRPr="006A1BD3">
        <w:t xml:space="preserve"> указывают инициалы и фамилию автора и номер источника в списке </w:t>
      </w:r>
      <w:r w:rsidR="00C877C0" w:rsidRPr="006A1BD3">
        <w:t>использованных источников</w:t>
      </w:r>
      <w:r w:rsidRPr="006A1BD3">
        <w:t xml:space="preserve"> (в квадратных скобках или между двумя косыми чертами), например, «С. С. Иванов [3, с. 15] считает …» (3 – номер источника в списке литературы, 15 – номер страницы).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rPr>
          <w:b/>
          <w:bCs/>
        </w:rPr>
      </w:pPr>
      <w:r w:rsidRPr="006A1BD3">
        <w:rPr>
          <w:b/>
          <w:bCs/>
        </w:rPr>
        <w:t>Приложения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Приложения оформляют как продолжение работы на последующих ее страницах, располагая их в порядке появления ссылок в тексте. Не допускается включение в приложение материалов, на которые отсутствуют ссылки в тексте. Каждое приложение следует начинать с нового листа с указанием в правом верхнем углу слова «ПРИЛОЖЕНИЕ», напечатанного прописными буквами. Приложение должно иметь содержательный заголовок, который размещается с новой строки по центру листа с прописной буквы. </w:t>
      </w: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jc w:val="both"/>
      </w:pPr>
      <w:r w:rsidRPr="006A1BD3">
        <w:t xml:space="preserve">Приложения обозначают заглавными буквами русского алфавита, начиная с А (за исключением букв Ё, </w:t>
      </w:r>
      <w:proofErr w:type="gramStart"/>
      <w:r w:rsidRPr="006A1BD3">
        <w:t>З</w:t>
      </w:r>
      <w:proofErr w:type="gramEnd"/>
      <w:r w:rsidRPr="006A1BD3">
        <w:t xml:space="preserve">, Й, О, Ч, Ь, Ы, Ъ), например: «ПРИЛОЖЕНИЕ А», «ПРИЛОЖЕНИЕ Б», «ПРИЛОЖЕНИЕ </w:t>
      </w:r>
      <w:proofErr w:type="gramStart"/>
      <w:r w:rsidRPr="006A1BD3">
        <w:t>В</w:t>
      </w:r>
      <w:proofErr w:type="gramEnd"/>
      <w:r w:rsidRPr="006A1BD3">
        <w:t>». Допускается обозначать приложения буквами латинского алфавита, за исключением букв I и O. Допустимо обозначать приложения арабскими цифрами 1, 2, 3…, например, «ПРИЛОЖЕНИЕ 1».</w:t>
      </w:r>
    </w:p>
    <w:p w:rsidR="00ED71AC" w:rsidRDefault="00ED71AC" w:rsidP="00C877C0">
      <w:pPr>
        <w:tabs>
          <w:tab w:val="left" w:pos="6120"/>
        </w:tabs>
        <w:spacing w:line="264" w:lineRule="auto"/>
        <w:ind w:firstLine="284"/>
        <w:contextualSpacing/>
        <w:rPr>
          <w:b/>
        </w:rPr>
      </w:pPr>
    </w:p>
    <w:p w:rsidR="00357E06" w:rsidRPr="006A1BD3" w:rsidRDefault="00357E06" w:rsidP="00C877C0">
      <w:pPr>
        <w:tabs>
          <w:tab w:val="left" w:pos="6120"/>
        </w:tabs>
        <w:spacing w:line="264" w:lineRule="auto"/>
        <w:ind w:firstLine="284"/>
        <w:contextualSpacing/>
        <w:rPr>
          <w:b/>
        </w:rPr>
      </w:pPr>
      <w:r w:rsidRPr="006A1BD3">
        <w:rPr>
          <w:b/>
        </w:rPr>
        <w:lastRenderedPageBreak/>
        <w:t>Примеры описания самостоятельных изданий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Один, два или три автора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Чикатуева, Л. А. Маркетинг: учеб. пособие / Л. А. Чикатуева, Н. В. Третьякова; под ред. В. П. Федько. – Ростов н/Д.: Феникс, 2004. – 413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 xml:space="preserve">Дайнеко, А. Е. Экономика Беларуси в системе всемирной торговой организации / А. Е. Дайнеко, Г. В. Забавский, М. В. Василевская; под ред. А. Е. Дайнеко. – </w:t>
      </w:r>
      <w:r w:rsidRPr="006A1BD3">
        <w:rPr>
          <w:lang w:val="be-BY"/>
        </w:rPr>
        <w:t>Минск</w:t>
      </w:r>
      <w:r w:rsidRPr="006A1BD3">
        <w:t xml:space="preserve">: Ин-т аграр. экономики, 2004. – 323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 xml:space="preserve">Баканов, М. И. Теория экономического анализа: учебник / М. И. Баканов, А. Д. Шеремет. – М.: Финансы и статистика, 1994. – 288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proofErr w:type="gramStart"/>
      <w:r w:rsidRPr="006A1BD3">
        <w:rPr>
          <w:b/>
        </w:rPr>
        <w:t>Четыре и более авторов</w:t>
      </w:r>
      <w:proofErr w:type="gramEnd"/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Комментарий к Трудовому кодексу Республики Беларусь / И. С. Андреев [и др.]; под общ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р</w:t>
      </w:r>
      <w:proofErr w:type="gramEnd"/>
      <w:r w:rsidRPr="006A1BD3">
        <w:t>ед. Г. А. Василевича. – Минск: Амалфея, 2000. – 1071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Инфляция в Беларуси: что, как и почему / В. В. Гаврилюк, Е. М. Медведев, Т. Н. Миронова [и др.]; под ред. Г. М. Лыча, В. А. Свиридовича. – Минск: Вэвэр, 1996. – 96 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Коллективный автор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t xml:space="preserve">Национальная стратегия устойчивого социально-экономического развития Республики Беларусь на период до </w:t>
      </w:r>
      <w:smartTag w:uri="urn:schemas-microsoft-com:office:smarttags" w:element="metricconverter">
        <w:smartTagPr>
          <w:attr w:name="ProductID" w:val="2020 г"/>
        </w:smartTagPr>
        <w:r w:rsidRPr="006A1BD3">
          <w:t>2020 г</w:t>
        </w:r>
      </w:smartTag>
      <w:r w:rsidRPr="006A1BD3">
        <w:t>. /</w:t>
      </w:r>
      <w:r w:rsidRPr="006A1BD3">
        <w:rPr>
          <w:lang w:val="be-BY"/>
        </w:rPr>
        <w:t xml:space="preserve"> Нац. комис. по устойчивому развитию Респ. Беларусь</w:t>
      </w:r>
      <w:r w:rsidRPr="006A1BD3">
        <w:t>; редкол.: Л. М. Александрович [и др.]</w:t>
      </w:r>
      <w:r w:rsidRPr="006A1BD3">
        <w:rPr>
          <w:lang w:val="be-BY"/>
        </w:rPr>
        <w:t>. – Минск</w:t>
      </w:r>
      <w:r w:rsidRPr="006A1BD3">
        <w:t>:</w:t>
      </w:r>
      <w:r w:rsidRPr="006A1BD3">
        <w:rPr>
          <w:lang w:val="be-BY"/>
        </w:rPr>
        <w:t xml:space="preserve"> Юнипак, 2004. – 202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>Сборник нормативно-технических материалов по энергосбереже-нию / Ком. по энергоэффективности при Совете Министров Респ. Беларусь; сост. А. А. Филиппович. – Минск: Лоранж-2, 2004. – 393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Многотомное издание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>Гісторыя Беларусі: у 6 т. /</w:t>
      </w:r>
      <w:r w:rsidRPr="006A1BD3">
        <w:t xml:space="preserve"> </w:t>
      </w:r>
      <w:r w:rsidRPr="006A1BD3">
        <w:rPr>
          <w:lang w:val="be-BY"/>
        </w:rPr>
        <w:t>рэдкал.: М.</w:t>
      </w:r>
      <w:r w:rsidRPr="006A1BD3">
        <w:t xml:space="preserve"> </w:t>
      </w:r>
      <w:r w:rsidRPr="006A1BD3">
        <w:rPr>
          <w:lang w:val="be-BY"/>
        </w:rPr>
        <w:t xml:space="preserve">Касцюк (гал. рэд.) </w:t>
      </w:r>
      <w:r w:rsidRPr="006A1BD3">
        <w:t>[</w:t>
      </w:r>
      <w:r w:rsidRPr="006A1BD3">
        <w:rPr>
          <w:lang w:val="be-BY"/>
        </w:rPr>
        <w:t>і інш.</w:t>
      </w:r>
      <w:r w:rsidRPr="006A1BD3">
        <w:t>]</w:t>
      </w:r>
      <w:r w:rsidRPr="006A1BD3">
        <w:rPr>
          <w:lang w:val="be-BY"/>
        </w:rPr>
        <w:t>. – Мінск</w:t>
      </w:r>
      <w:r w:rsidRPr="006A1BD3">
        <w:t>:</w:t>
      </w:r>
      <w:r w:rsidRPr="006A1BD3">
        <w:rPr>
          <w:lang w:val="be-BY"/>
        </w:rPr>
        <w:t xml:space="preserve"> Экаперспектыва, 2000–2005. – 6 т.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Отдельный том в многотомном издании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>Гісторыя Беларусі: у 6 т. / рэдкал.: М. Касцюк (гал. рэд.) [і інш.]. – Мінск: Экаперспектыва, 2000–2005. – Т. 3: Беларусь у часы Рэчы Паспалітай (</w:t>
      </w:r>
      <w:r w:rsidRPr="006A1BD3">
        <w:rPr>
          <w:lang w:val="en-US"/>
        </w:rPr>
        <w:t>XVII</w:t>
      </w:r>
      <w:r w:rsidRPr="006A1BD3">
        <w:rPr>
          <w:lang w:val="be-BY"/>
        </w:rPr>
        <w:t>–</w:t>
      </w:r>
      <w:r w:rsidRPr="006A1BD3">
        <w:rPr>
          <w:lang w:val="en-US"/>
        </w:rPr>
        <w:t>XVIII</w:t>
      </w:r>
      <w:r w:rsidRPr="006A1BD3">
        <w:rPr>
          <w:lang w:val="be-BY"/>
        </w:rPr>
        <w:t xml:space="preserve"> ст.) / Ю. Бохан [і інш.]. – 2004. – 343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 xml:space="preserve">Российский государственный архив древних актов: путеводитель: в 4 т. </w:t>
      </w:r>
      <w:r w:rsidRPr="006A1BD3">
        <w:t xml:space="preserve">/ сост.: М. В. Бабич, Ю. М. Эскин. – М.: Археогр. центр, 1997. – </w:t>
      </w:r>
      <w:r w:rsidRPr="006A1BD3">
        <w:rPr>
          <w:lang w:val="be-BY"/>
        </w:rPr>
        <w:t>Т.</w:t>
      </w:r>
      <w:r w:rsidRPr="006A1BD3">
        <w:t> </w:t>
      </w:r>
      <w:r w:rsidRPr="006A1BD3">
        <w:rPr>
          <w:lang w:val="be-BY"/>
        </w:rPr>
        <w:t>3, ч.</w:t>
      </w:r>
      <w:r w:rsidRPr="006A1BD3">
        <w:t xml:space="preserve"> </w:t>
      </w:r>
      <w:r w:rsidRPr="006A1BD3">
        <w:rPr>
          <w:lang w:val="be-BY"/>
        </w:rPr>
        <w:t>1</w:t>
      </w:r>
      <w:r w:rsidRPr="006A1BD3">
        <w:t>. – 720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Законы и законодательные материалы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 xml:space="preserve">Конституция Республики Беларусь 1994 года (с изменениями и дополнениями, принятыми на республиканских референдумах 24 ноября </w:t>
      </w:r>
      <w:smartTag w:uri="urn:schemas-microsoft-com:office:smarttags" w:element="metricconverter">
        <w:smartTagPr>
          <w:attr w:name="ProductID" w:val="1996 г"/>
        </w:smartTagPr>
        <w:r w:rsidRPr="006A1BD3">
          <w:rPr>
            <w:lang w:val="be-BY"/>
          </w:rPr>
          <w:t>1996 г</w:t>
        </w:r>
      </w:smartTag>
      <w:r w:rsidRPr="006A1BD3">
        <w:rPr>
          <w:lang w:val="be-BY"/>
        </w:rPr>
        <w:t xml:space="preserve">. и 17 октября </w:t>
      </w:r>
      <w:smartTag w:uri="urn:schemas-microsoft-com:office:smarttags" w:element="metricconverter">
        <w:smartTagPr>
          <w:attr w:name="ProductID" w:val="2004 г"/>
        </w:smartTagPr>
        <w:r w:rsidRPr="006A1BD3">
          <w:rPr>
            <w:lang w:val="be-BY"/>
          </w:rPr>
          <w:t>2004 г</w:t>
        </w:r>
      </w:smartTag>
      <w:r w:rsidRPr="006A1BD3">
        <w:rPr>
          <w:lang w:val="be-BY"/>
        </w:rPr>
        <w:t>.). – Минск</w:t>
      </w:r>
      <w:r w:rsidRPr="006A1BD3">
        <w:t>:</w:t>
      </w:r>
      <w:r w:rsidRPr="006A1BD3">
        <w:rPr>
          <w:lang w:val="be-BY"/>
        </w:rPr>
        <w:t xml:space="preserve"> Амалфея, 2005. – 48 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 xml:space="preserve">О нормативных правовых актах Республики Беларусь: Закон Респ. Беларусь от 10 янв. </w:t>
      </w:r>
      <w:smartTag w:uri="urn:schemas-microsoft-com:office:smarttags" w:element="metricconverter">
        <w:smartTagPr>
          <w:attr w:name="ProductID" w:val="2000 г"/>
        </w:smartTagPr>
        <w:r w:rsidRPr="006A1BD3">
          <w:rPr>
            <w:lang w:val="be-BY"/>
          </w:rPr>
          <w:t>2000 г</w:t>
        </w:r>
      </w:smartTag>
      <w:r w:rsidRPr="006A1BD3">
        <w:rPr>
          <w:lang w:val="be-BY"/>
        </w:rPr>
        <w:t xml:space="preserve">. № 361-3: с изм. и доп.: текст по состоянию на 1 дек. </w:t>
      </w:r>
      <w:smartTag w:uri="urn:schemas-microsoft-com:office:smarttags" w:element="metricconverter">
        <w:smartTagPr>
          <w:attr w:name="ProductID" w:val="2004 г"/>
        </w:smartTagPr>
        <w:r w:rsidRPr="006A1BD3">
          <w:rPr>
            <w:lang w:val="be-BY"/>
          </w:rPr>
          <w:t>2004 г</w:t>
        </w:r>
      </w:smartTag>
      <w:r w:rsidRPr="006A1BD3">
        <w:rPr>
          <w:lang w:val="be-BY"/>
        </w:rPr>
        <w:t>. – Минск</w:t>
      </w:r>
      <w:r w:rsidRPr="006A1BD3">
        <w:t>:</w:t>
      </w:r>
      <w:r w:rsidRPr="006A1BD3">
        <w:rPr>
          <w:lang w:val="be-BY"/>
        </w:rPr>
        <w:t xml:space="preserve"> Дикта, 2004. – 59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lastRenderedPageBreak/>
        <w:t xml:space="preserve">Инвестиционный кодекс Республики Беларусь: принят Палатой представителей 30 мая 2001г.: одобр. Советом Респ. 8 июня </w:t>
      </w:r>
      <w:smartTag w:uri="urn:schemas-microsoft-com:office:smarttags" w:element="metricconverter">
        <w:smartTagPr>
          <w:attr w:name="ProductID" w:val="2001 г"/>
        </w:smartTagPr>
        <w:r w:rsidRPr="006A1BD3">
          <w:rPr>
            <w:lang w:val="be-BY"/>
          </w:rPr>
          <w:t>2001 г</w:t>
        </w:r>
      </w:smartTag>
      <w:r w:rsidRPr="006A1BD3">
        <w:rPr>
          <w:lang w:val="be-BY"/>
        </w:rPr>
        <w:t xml:space="preserve">.: текст Кодекса по состоянию на 10 февр. </w:t>
      </w:r>
      <w:smartTag w:uri="urn:schemas-microsoft-com:office:smarttags" w:element="metricconverter">
        <w:smartTagPr>
          <w:attr w:name="ProductID" w:val="2001 г"/>
        </w:smartTagPr>
        <w:r w:rsidRPr="006A1BD3">
          <w:rPr>
            <w:lang w:val="be-BY"/>
          </w:rPr>
          <w:t>2001 г</w:t>
        </w:r>
      </w:smartTag>
      <w:r w:rsidRPr="006A1BD3">
        <w:rPr>
          <w:lang w:val="be-BY"/>
        </w:rPr>
        <w:t>. – Минск</w:t>
      </w:r>
      <w:r w:rsidRPr="006A1BD3">
        <w:t>:</w:t>
      </w:r>
      <w:r w:rsidRPr="006A1BD3">
        <w:rPr>
          <w:lang w:val="be-BY"/>
        </w:rPr>
        <w:t xml:space="preserve"> Амалфея, 2005. – 83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Сборник статей, трудов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Информационное обеспечение науки Беларуси: к 80-летию со дня основания ЦНБ им. Я. Коласа НАН Беларуси: сб. науч. ст. / НАН Беларуси, Центр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н</w:t>
      </w:r>
      <w:proofErr w:type="gramEnd"/>
      <w:r w:rsidRPr="006A1BD3">
        <w:t>ауч. б</w:t>
      </w:r>
      <w:r w:rsidRPr="006A1BD3">
        <w:rPr>
          <w:lang w:val="be-BY"/>
        </w:rPr>
        <w:t>-</w:t>
      </w:r>
      <w:r w:rsidRPr="006A1BD3">
        <w:t xml:space="preserve">ка; редкол.: Н. Ю. Березкина (отв. ред.) [и др.]. – </w:t>
      </w:r>
      <w:r w:rsidRPr="006A1BD3">
        <w:rPr>
          <w:lang w:val="be-BY"/>
        </w:rPr>
        <w:t>Минск</w:t>
      </w:r>
      <w:r w:rsidRPr="006A1BD3">
        <w:t>, 2004. –</w:t>
      </w:r>
      <w:r w:rsidRPr="006A1BD3">
        <w:rPr>
          <w:lang w:val="be-BY"/>
        </w:rPr>
        <w:t xml:space="preserve"> </w:t>
      </w:r>
      <w:r w:rsidRPr="006A1BD3">
        <w:t>174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 xml:space="preserve">Современные аспекты изучения алкогольной и наркотической зависимости: сб. науч. ст. </w:t>
      </w:r>
      <w:r w:rsidRPr="006A1BD3">
        <w:t>/ НАН Беларуси, Ин</w:t>
      </w:r>
      <w:r w:rsidRPr="006A1BD3">
        <w:rPr>
          <w:lang w:val="be-BY"/>
        </w:rPr>
        <w:t>-</w:t>
      </w:r>
      <w:r w:rsidRPr="006A1BD3">
        <w:t xml:space="preserve">т биохимии; науч. ред. В. В. Лелевич. – Гродно, 2004. – 223 </w:t>
      </w:r>
      <w:proofErr w:type="gramStart"/>
      <w:r w:rsidRPr="006A1BD3">
        <w:t>с</w:t>
      </w:r>
      <w:proofErr w:type="gramEnd"/>
      <w:r w:rsidRPr="006A1BD3">
        <w:rPr>
          <w:lang w:val="be-BY"/>
        </w:rPr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Сборники без общего заглавия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 xml:space="preserve">Певзнер, Н. Английское в английском искусстве </w:t>
      </w:r>
      <w:r w:rsidRPr="006A1BD3">
        <w:t>/ Н. Певзнер; пер. О. Р. Демидовой. Идеологические источники радиатора «роллс</w:t>
      </w:r>
      <w:r w:rsidRPr="006A1BD3">
        <w:rPr>
          <w:lang w:val="be-BY"/>
        </w:rPr>
        <w:t>-</w:t>
      </w:r>
      <w:r w:rsidRPr="006A1BD3">
        <w:t>ройса» / Э. Панофский; пер. Л. Н. Житковой. – СПб.: Азбука</w:t>
      </w:r>
      <w:r w:rsidRPr="006A1BD3">
        <w:rPr>
          <w:lang w:val="be-BY"/>
        </w:rPr>
        <w:t>-</w:t>
      </w:r>
      <w:r w:rsidRPr="006A1BD3">
        <w:t xml:space="preserve">классика, 2004. – 318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  <w:lang w:val="be-BY"/>
        </w:rPr>
        <w:t>Материалы</w:t>
      </w:r>
      <w:r w:rsidRPr="006A1BD3">
        <w:rPr>
          <w:b/>
        </w:rPr>
        <w:t xml:space="preserve"> конференций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 xml:space="preserve">Правовая система Республики Беларусь: состояние, проблемы, перспективы развития: материалы </w:t>
      </w:r>
      <w:r w:rsidRPr="006A1BD3">
        <w:rPr>
          <w:lang w:val="en-US"/>
        </w:rPr>
        <w:t>V</w:t>
      </w:r>
      <w:r w:rsidRPr="006A1BD3">
        <w:t xml:space="preserve"> межвуз. конф. студентов, магистрантов и аспирантов, Гродно, 21 апр. </w:t>
      </w:r>
      <w:smartTag w:uri="urn:schemas-microsoft-com:office:smarttags" w:element="metricconverter">
        <w:smartTagPr>
          <w:attr w:name="ProductID" w:val="2005 г"/>
        </w:smartTagPr>
        <w:r w:rsidRPr="006A1BD3">
          <w:t>2005 г</w:t>
        </w:r>
      </w:smartTag>
      <w:r w:rsidRPr="006A1BD3">
        <w:t xml:space="preserve">. / Гродн. гос. ун-т; редкол.: О. Н. Толочко (отв. ред.) [и др.]. – Гродно, 2005. – 239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 xml:space="preserve">Глобализация, новая экономика и окружающая среда: проблемы общества и бизнеса на пути к устойчивому развитию: материалы </w:t>
      </w:r>
      <w:r w:rsidRPr="006A1BD3">
        <w:br/>
        <w:t>7-й Междунар. конф. Рос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о</w:t>
      </w:r>
      <w:proofErr w:type="gramEnd"/>
      <w:r w:rsidRPr="006A1BD3">
        <w:t xml:space="preserve">-ва экол. экономики, Санкт-Петербург, 23–25 июня </w:t>
      </w:r>
      <w:smartTag w:uri="urn:schemas-microsoft-com:office:smarttags" w:element="metricconverter">
        <w:smartTagPr>
          <w:attr w:name="ProductID" w:val="2005 г"/>
        </w:smartTagPr>
        <w:r w:rsidRPr="006A1BD3">
          <w:t>2005 г</w:t>
        </w:r>
      </w:smartTag>
      <w:r w:rsidRPr="006A1BD3">
        <w:t xml:space="preserve">. / С.-Петерб. гос. ун-т; под ред. И. П. Бойко [и др.]. – СПб., 2005. – 395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Инструкция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 xml:space="preserve">Инструкция о порядке совершения операций с банковскими пластиковыми карточками: утв. Правлением Нац. банка Респ. Беларусь 30.04.04: текст по состоянию на 1 дек. </w:t>
      </w:r>
      <w:smartTag w:uri="urn:schemas-microsoft-com:office:smarttags" w:element="metricconverter">
        <w:smartTagPr>
          <w:attr w:name="ProductID" w:val="2004 г"/>
        </w:smartTagPr>
        <w:r w:rsidRPr="006A1BD3">
          <w:t>2004 г</w:t>
        </w:r>
      </w:smartTag>
      <w:r w:rsidRPr="006A1BD3">
        <w:t xml:space="preserve">. – </w:t>
      </w:r>
      <w:r w:rsidRPr="006A1BD3">
        <w:rPr>
          <w:lang w:val="be-BY"/>
        </w:rPr>
        <w:t>Минск</w:t>
      </w:r>
      <w:r w:rsidRPr="006A1BD3">
        <w:t>: Дикта, 2004. – 23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Инструкция по исполнительному производству: утв. М-вом юстиции Респ. Беларусь 20.12.04. – Минск</w:t>
      </w:r>
      <w:r w:rsidRPr="006A1BD3">
        <w:t>:</w:t>
      </w:r>
      <w:r w:rsidRPr="006A1BD3">
        <w:rPr>
          <w:lang w:val="be-BY"/>
        </w:rPr>
        <w:t xml:space="preserve"> Дикта, 2005. – 94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Учебно-методические материалы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Горбаток, Н. А. Об</w:t>
      </w:r>
      <w:r w:rsidRPr="006A1BD3">
        <w:t>щая теория государства и права в вопросах и ответах: учеб. пособие / Н. А. Горбаток</w:t>
      </w:r>
      <w:r w:rsidRPr="006A1BD3">
        <w:rPr>
          <w:lang w:val="be-BY"/>
        </w:rPr>
        <w:t xml:space="preserve">; </w:t>
      </w:r>
      <w:proofErr w:type="gramStart"/>
      <w:r w:rsidRPr="006A1BD3">
        <w:rPr>
          <w:lang w:val="be-BY"/>
        </w:rPr>
        <w:t>М-во</w:t>
      </w:r>
      <w:proofErr w:type="gramEnd"/>
      <w:r w:rsidRPr="006A1BD3">
        <w:rPr>
          <w:lang w:val="be-BY"/>
        </w:rPr>
        <w:t xml:space="preserve"> внутр. дел Респ. Беларусь, Акад. МВД</w:t>
      </w:r>
      <w:r w:rsidRPr="006A1BD3">
        <w:t xml:space="preserve">. – </w:t>
      </w:r>
      <w:r w:rsidRPr="006A1BD3">
        <w:rPr>
          <w:lang w:val="be-BY"/>
        </w:rPr>
        <w:t>Минск</w:t>
      </w:r>
      <w:r w:rsidRPr="006A1BD3">
        <w:t xml:space="preserve">, 2005. – 183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Использование креативных методов в коррекционно</w:t>
      </w:r>
      <w:r w:rsidRPr="006A1BD3">
        <w:rPr>
          <w:lang w:val="be-BY"/>
        </w:rPr>
        <w:t>-развивающей работе психологов системы образования: учеб</w:t>
      </w:r>
      <w:proofErr w:type="gramStart"/>
      <w:r w:rsidRPr="006A1BD3">
        <w:rPr>
          <w:lang w:val="be-BY"/>
        </w:rPr>
        <w:t>.-</w:t>
      </w:r>
      <w:proofErr w:type="gramEnd"/>
      <w:r w:rsidRPr="006A1BD3">
        <w:rPr>
          <w:lang w:val="be-BY"/>
        </w:rPr>
        <w:t>метод. пособие: в 3 ч. / Акад. последиплом. образования; авт.-сост. Н. А. Сакович. – Минск, 2004. – Ч. 2: Сказкотерапевтические технологии. – 84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 xml:space="preserve">Философия и методология науки: учеб.-метод. комплекс для магистратуры </w:t>
      </w:r>
      <w:r w:rsidRPr="006A1BD3">
        <w:t xml:space="preserve">/ А. И. Зеленков [и др.]; под ред. А. И. Зеленкова. – </w:t>
      </w:r>
      <w:r w:rsidRPr="006A1BD3">
        <w:rPr>
          <w:lang w:val="be-BY"/>
        </w:rPr>
        <w:t>Минск</w:t>
      </w:r>
      <w:r w:rsidRPr="006A1BD3">
        <w:t>: Изд</w:t>
      </w:r>
      <w:r w:rsidRPr="006A1BD3">
        <w:rPr>
          <w:lang w:val="be-BY"/>
        </w:rPr>
        <w:t>-во БГУ</w:t>
      </w:r>
      <w:r w:rsidRPr="006A1BD3">
        <w:t>, 2004. – 108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lastRenderedPageBreak/>
        <w:t>Многофакторный корреляционно-регрессионый анализ в сельском хозяйстве: метод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п</w:t>
      </w:r>
      <w:proofErr w:type="gramEnd"/>
      <w:r w:rsidRPr="006A1BD3">
        <w:t xml:space="preserve">особие / БГСХА; авт.-сост. П. В. Ковель, Н. К. Шуин, В. И. Полетаев. – Горки, 1996. – 48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Нормативно-технические документы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Государственная система стандартизации Республики Беларусь. Порядок проведения экспертизы стандартов: РД РБ 03180.53–2000.</w:t>
      </w:r>
      <w:r w:rsidRPr="006A1BD3">
        <w:t xml:space="preserve"> – Введ. 01.09.00. – </w:t>
      </w:r>
      <w:r w:rsidRPr="006A1BD3">
        <w:rPr>
          <w:lang w:val="be-BY"/>
        </w:rPr>
        <w:t>Минск</w:t>
      </w:r>
      <w:r w:rsidRPr="006A1BD3">
        <w:t xml:space="preserve">: Госстандарт: </w:t>
      </w:r>
      <w:r w:rsidRPr="006A1BD3">
        <w:rPr>
          <w:lang w:val="be-BY"/>
        </w:rPr>
        <w:t>Белорус. гос. ин-т стандартизации и сертификации</w:t>
      </w:r>
      <w:r w:rsidRPr="006A1BD3">
        <w:t>, 2000. –</w:t>
      </w:r>
      <w:r w:rsidRPr="006A1BD3">
        <w:rPr>
          <w:lang w:val="be-BY"/>
        </w:rPr>
        <w:t xml:space="preserve"> </w:t>
      </w:r>
      <w:r w:rsidRPr="006A1BD3">
        <w:t>6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Препринт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 xml:space="preserve">Губич, Л. В. Подходы к автоматизации проектно-конструкторских работ в швейной промышленности </w:t>
      </w:r>
      <w:r w:rsidRPr="006A1BD3">
        <w:t xml:space="preserve">/ Л. В. Губич. – </w:t>
      </w:r>
      <w:r w:rsidRPr="006A1BD3">
        <w:rPr>
          <w:lang w:val="be-BY"/>
        </w:rPr>
        <w:t>Минск</w:t>
      </w:r>
      <w:r w:rsidRPr="006A1BD3">
        <w:t>, 1994. – 40 с. – (Препринт</w:t>
      </w:r>
      <w:proofErr w:type="gramStart"/>
      <w:r w:rsidRPr="006A1BD3">
        <w:t xml:space="preserve"> /</w:t>
      </w:r>
      <w:r w:rsidRPr="006A1BD3">
        <w:rPr>
          <w:lang w:val="be-BY"/>
        </w:rPr>
        <w:t xml:space="preserve"> А</w:t>
      </w:r>
      <w:proofErr w:type="gramEnd"/>
      <w:r w:rsidRPr="006A1BD3">
        <w:rPr>
          <w:lang w:val="be-BY"/>
        </w:rPr>
        <w:t>кад. наук Беларуси, Ин-т техн. кибернетики; № 3).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Прогноз миграции радионуклидов в системе водосбор – речная сеть </w:t>
      </w:r>
      <w:r w:rsidRPr="006A1BD3">
        <w:t xml:space="preserve">/ В. В. Скурат [и др.]. – </w:t>
      </w:r>
      <w:r w:rsidRPr="006A1BD3">
        <w:rPr>
          <w:lang w:val="be-BY"/>
        </w:rPr>
        <w:t>Минск</w:t>
      </w:r>
      <w:r w:rsidRPr="006A1BD3">
        <w:t>, 2004. – 51 с. – (Препринт / НАН Беларуси, Объед. ин-т энергет. и ядер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и</w:t>
      </w:r>
      <w:proofErr w:type="gramEnd"/>
      <w:r w:rsidRPr="006A1BD3">
        <w:t xml:space="preserve">сслед. – </w:t>
      </w:r>
      <w:proofErr w:type="gramStart"/>
      <w:r w:rsidRPr="006A1BD3">
        <w:t>Сосны; ОИЭЯИ–15).</w:t>
      </w:r>
      <w:proofErr w:type="gramEnd"/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Автореферат диссертации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 xml:space="preserve">Иволгина, Н. В. Оценка интеллектуальной собственности: на примере интеллектуальной промышленной собственности: автореф. </w:t>
      </w:r>
      <w:r w:rsidRPr="006A1BD3">
        <w:br/>
        <w:t>дис. … канд. экон. наук: 08.00.10; 08.00.05 / Н. В. Иволгина; Рос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э</w:t>
      </w:r>
      <w:proofErr w:type="gramEnd"/>
      <w:r w:rsidRPr="006A1BD3">
        <w:t>кон. акад. – М., 2005. – 26 с.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Хацкевич, Г. А. Эконометрическое моделирование и анализ неустойчивых социально-экономических процессов переходного периода: автореф. дис. … д-ра экон. наук: 08.00.13 / Г. А. Хацкевич; Бел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г</w:t>
      </w:r>
      <w:proofErr w:type="gramEnd"/>
      <w:r w:rsidRPr="006A1BD3">
        <w:t xml:space="preserve">ос. экон. ун-т. – Минск, 2001. – 40 </w:t>
      </w:r>
      <w:proofErr w:type="gramStart"/>
      <w:r w:rsidRPr="006A1BD3">
        <w:t>с</w:t>
      </w:r>
      <w:proofErr w:type="gramEnd"/>
      <w:r w:rsidRPr="006A1BD3"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Электронные ресурсы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 xml:space="preserve">Театр </w:t>
      </w:r>
      <w:r w:rsidRPr="006A1BD3">
        <w:t>[Электронный ресурс]: энциклопедия: по материалам изд</w:t>
      </w:r>
      <w:r w:rsidRPr="006A1BD3">
        <w:rPr>
          <w:lang w:val="be-BY"/>
        </w:rPr>
        <w:t>-ва</w:t>
      </w:r>
      <w:r w:rsidRPr="006A1BD3">
        <w:t xml:space="preserve"> </w:t>
      </w:r>
      <w:r w:rsidRPr="006A1BD3">
        <w:rPr>
          <w:spacing w:val="-2"/>
        </w:rPr>
        <w:t>«Большая российская энциклопедия»: в 3 т. – Электрон</w:t>
      </w:r>
      <w:proofErr w:type="gramStart"/>
      <w:r w:rsidRPr="006A1BD3">
        <w:rPr>
          <w:spacing w:val="-2"/>
        </w:rPr>
        <w:t>.</w:t>
      </w:r>
      <w:proofErr w:type="gramEnd"/>
      <w:r w:rsidRPr="006A1BD3">
        <w:rPr>
          <w:spacing w:val="-2"/>
        </w:rPr>
        <w:t xml:space="preserve"> </w:t>
      </w:r>
      <w:proofErr w:type="gramStart"/>
      <w:r w:rsidRPr="006A1BD3">
        <w:rPr>
          <w:spacing w:val="-2"/>
        </w:rPr>
        <w:t>д</w:t>
      </w:r>
      <w:proofErr w:type="gramEnd"/>
      <w:r w:rsidRPr="006A1BD3">
        <w:rPr>
          <w:spacing w:val="-2"/>
        </w:rPr>
        <w:t>ан. (486 Мб). –</w:t>
      </w:r>
      <w:r w:rsidRPr="006A1BD3">
        <w:t xml:space="preserve"> М.: Кордис &amp; Медиа, 2003. – Электрон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о</w:t>
      </w:r>
      <w:proofErr w:type="gramEnd"/>
      <w:r w:rsidRPr="006A1BD3">
        <w:t>пт. диски (</w:t>
      </w:r>
      <w:r w:rsidRPr="006A1BD3">
        <w:rPr>
          <w:lang w:val="en-US"/>
        </w:rPr>
        <w:t>CD</w:t>
      </w:r>
      <w:r w:rsidRPr="006A1BD3">
        <w:t>-</w:t>
      </w:r>
      <w:r w:rsidRPr="006A1BD3">
        <w:rPr>
          <w:lang w:val="en-US"/>
        </w:rPr>
        <w:t>ROM</w:t>
      </w:r>
      <w:r w:rsidRPr="006A1BD3">
        <w:t>): зв., цв. – Т. 1: Балет. – 1 диск; Т. 2: Опера. – 1 диск; Т. 3: Драма. – 1 диск.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Регистр СНГ – 2005</w:t>
      </w:r>
      <w:r w:rsidRPr="006A1BD3">
        <w:t>: промышленность, полиграфия, торговля, ремонт, транспорт, строительство, сельское хоз</w:t>
      </w:r>
      <w:r w:rsidRPr="006A1BD3">
        <w:rPr>
          <w:lang w:val="be-BY"/>
        </w:rPr>
        <w:t>яйст</w:t>
      </w:r>
      <w:r w:rsidRPr="006A1BD3">
        <w:t>во [Электронный ресурс]. – Электрон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т</w:t>
      </w:r>
      <w:proofErr w:type="gramEnd"/>
      <w:r w:rsidRPr="006A1BD3">
        <w:t xml:space="preserve">екстовые дан. и прогр. (14 Мб). – </w:t>
      </w:r>
      <w:r w:rsidRPr="006A1BD3">
        <w:rPr>
          <w:lang w:val="be-BY"/>
        </w:rPr>
        <w:t>Минск</w:t>
      </w:r>
      <w:r w:rsidRPr="006A1BD3">
        <w:t>: Комлев И. Н., 2005. – 1 электрон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о</w:t>
      </w:r>
      <w:proofErr w:type="gramEnd"/>
      <w:r w:rsidRPr="006A1BD3">
        <w:t>пт. диск (</w:t>
      </w:r>
      <w:r w:rsidRPr="006A1BD3">
        <w:rPr>
          <w:lang w:val="en-US"/>
        </w:rPr>
        <w:t>CD</w:t>
      </w:r>
      <w:r w:rsidRPr="006A1BD3">
        <w:t>-</w:t>
      </w:r>
      <w:r w:rsidRPr="006A1BD3">
        <w:rPr>
          <w:lang w:val="en-US"/>
        </w:rPr>
        <w:t>ROM</w:t>
      </w:r>
      <w:r w:rsidRPr="006A1BD3">
        <w:t>).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  <w:lang w:val="be-BY"/>
        </w:rPr>
        <w:t>Ресурсы удаленного доступа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 xml:space="preserve">Национальный Интернет-портал Республики Беларусь </w:t>
      </w:r>
      <w:r w:rsidRPr="006A1BD3">
        <w:t xml:space="preserve">[Электронный ресурс] / Нац. центр правовой информ. Респ. Беларусь. – </w:t>
      </w:r>
      <w:r w:rsidRPr="006A1BD3">
        <w:rPr>
          <w:lang w:val="be-BY"/>
        </w:rPr>
        <w:t>Минск</w:t>
      </w:r>
      <w:r w:rsidRPr="006A1BD3">
        <w:t xml:space="preserve">, 2005. – Режим доступа: </w:t>
      </w:r>
      <w:hyperlink r:id="rId8" w:history="1">
        <w:r w:rsidRPr="006A1BD3">
          <w:rPr>
            <w:rStyle w:val="af"/>
            <w:color w:val="auto"/>
            <w:u w:val="none"/>
            <w:lang w:val="be-BY"/>
          </w:rPr>
          <w:t>http://www.pravo.by</w:t>
        </w:r>
      </w:hyperlink>
      <w:r w:rsidRPr="006A1BD3">
        <w:rPr>
          <w:lang w:val="be-BY"/>
        </w:rPr>
        <w:t>.</w:t>
      </w:r>
      <w:r w:rsidRPr="006A1BD3">
        <w:t xml:space="preserve"> – Дата доступа: 25.01.2006.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en-US"/>
        </w:rPr>
      </w:pPr>
      <w:proofErr w:type="gramStart"/>
      <w:r w:rsidRPr="006A1BD3">
        <w:rPr>
          <w:lang w:val="en-US"/>
        </w:rPr>
        <w:t>Proceeding of mini–symposium on biological nomenclature in the 21</w:t>
      </w:r>
      <w:r w:rsidRPr="006A1BD3">
        <w:rPr>
          <w:vertAlign w:val="superscript"/>
          <w:lang w:val="en-US"/>
        </w:rPr>
        <w:t>st</w:t>
      </w:r>
      <w:r w:rsidRPr="006A1BD3">
        <w:rPr>
          <w:lang w:val="en-US"/>
        </w:rPr>
        <w:t xml:space="preserve"> </w:t>
      </w:r>
      <w:proofErr w:type="spellStart"/>
      <w:r w:rsidRPr="006A1BD3">
        <w:rPr>
          <w:lang w:val="en-US"/>
        </w:rPr>
        <w:t>centry</w:t>
      </w:r>
      <w:proofErr w:type="spellEnd"/>
      <w:r w:rsidRPr="006A1BD3">
        <w:rPr>
          <w:lang w:val="en-US"/>
        </w:rPr>
        <w:t xml:space="preserve"> [Electronic resource] / Ed. J.L. Reveal.</w:t>
      </w:r>
      <w:proofErr w:type="gramEnd"/>
      <w:r w:rsidRPr="006A1BD3">
        <w:rPr>
          <w:lang w:val="en-US"/>
        </w:rPr>
        <w:t xml:space="preserve"> – College Park M.D., 1996. – Mode of access: </w:t>
      </w:r>
      <w:hyperlink r:id="rId9" w:history="1">
        <w:r w:rsidRPr="006A1BD3">
          <w:rPr>
            <w:rStyle w:val="af"/>
            <w:color w:val="auto"/>
            <w:u w:val="none"/>
            <w:lang w:val="be-BY"/>
          </w:rPr>
          <w:t>http://www.inform.ind.edu/PBIO/brum.html</w:t>
        </w:r>
      </w:hyperlink>
      <w:r w:rsidRPr="006A1BD3">
        <w:rPr>
          <w:lang w:val="be-BY"/>
        </w:rPr>
        <w:t>.</w:t>
      </w:r>
      <w:r w:rsidRPr="006A1BD3">
        <w:rPr>
          <w:lang w:val="en-US"/>
        </w:rPr>
        <w:t xml:space="preserve"> – Date of access: 14.09.2005.</w:t>
      </w:r>
    </w:p>
    <w:p w:rsidR="00F444EB" w:rsidRDefault="00F444EB" w:rsidP="00C877C0">
      <w:pPr>
        <w:tabs>
          <w:tab w:val="left" w:pos="6096"/>
        </w:tabs>
        <w:spacing w:line="264" w:lineRule="auto"/>
        <w:ind w:firstLine="284"/>
        <w:contextualSpacing/>
        <w:rPr>
          <w:b/>
        </w:rPr>
      </w:pPr>
    </w:p>
    <w:p w:rsidR="00F444EB" w:rsidRDefault="00F444EB" w:rsidP="00C877C0">
      <w:pPr>
        <w:tabs>
          <w:tab w:val="left" w:pos="6096"/>
        </w:tabs>
        <w:spacing w:line="264" w:lineRule="auto"/>
        <w:ind w:firstLine="284"/>
        <w:contextualSpacing/>
        <w:rPr>
          <w:b/>
        </w:rPr>
      </w:pP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rPr>
          <w:b/>
        </w:rPr>
      </w:pPr>
      <w:r w:rsidRPr="006A1BD3">
        <w:rPr>
          <w:b/>
        </w:rPr>
        <w:lastRenderedPageBreak/>
        <w:t>Примеры описания составных частей изданий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Составная часть книги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bCs/>
        </w:rPr>
        <w:t>Михнюк, Т. Ф. Правовые и организационные вопросы охраны труда / Т. Ф. Михнюк // Безопасность жизнедеятельности: учеб</w:t>
      </w:r>
      <w:proofErr w:type="gramStart"/>
      <w:r w:rsidRPr="006A1BD3">
        <w:rPr>
          <w:bCs/>
        </w:rPr>
        <w:t>.</w:t>
      </w:r>
      <w:proofErr w:type="gramEnd"/>
      <w:r w:rsidRPr="006A1BD3">
        <w:rPr>
          <w:bCs/>
        </w:rPr>
        <w:t xml:space="preserve"> </w:t>
      </w:r>
      <w:proofErr w:type="gramStart"/>
      <w:r w:rsidRPr="006A1BD3">
        <w:rPr>
          <w:bCs/>
        </w:rPr>
        <w:t>п</w:t>
      </w:r>
      <w:proofErr w:type="gramEnd"/>
      <w:r w:rsidRPr="006A1BD3">
        <w:rPr>
          <w:bCs/>
        </w:rPr>
        <w:t>особие / Т. Ф. Михнюк. – 2</w:t>
      </w:r>
      <w:r w:rsidRPr="006A1BD3">
        <w:rPr>
          <w:bCs/>
          <w:lang w:val="be-BY"/>
        </w:rPr>
        <w:t>-</w:t>
      </w:r>
      <w:r w:rsidRPr="006A1BD3">
        <w:rPr>
          <w:bCs/>
        </w:rPr>
        <w:t xml:space="preserve">е изд., испр. и доп. – </w:t>
      </w:r>
      <w:r w:rsidRPr="006A1BD3">
        <w:rPr>
          <w:bCs/>
          <w:lang w:val="be-BY"/>
        </w:rPr>
        <w:t>Минск</w:t>
      </w:r>
      <w:r w:rsidRPr="006A1BD3">
        <w:rPr>
          <w:bCs/>
        </w:rPr>
        <w:t>, 2004. – С. 90–101.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lang w:val="be-BY"/>
        </w:rPr>
        <w:t>Еск</w:t>
      </w:r>
      <w:r w:rsidRPr="006A1BD3">
        <w:t>ина</w:t>
      </w:r>
      <w:r w:rsidRPr="006A1BD3">
        <w:rPr>
          <w:bCs/>
        </w:rPr>
        <w:t>,</w:t>
      </w:r>
      <w:r w:rsidRPr="006A1BD3">
        <w:t xml:space="preserve"> Л. Б. Основы конституционного строя Российской Федерации / Л. Б.</w:t>
      </w:r>
      <w:r w:rsidRPr="006A1BD3">
        <w:rPr>
          <w:bCs/>
        </w:rPr>
        <w:t xml:space="preserve"> </w:t>
      </w:r>
      <w:r w:rsidRPr="006A1BD3">
        <w:t>Ескина // Основы права: учебник / М. И. Абдулаев [и др.]; под ред. М. И. Абдулаева. – СПб</w:t>
      </w:r>
      <w:proofErr w:type="gramStart"/>
      <w:r w:rsidRPr="006A1BD3">
        <w:t xml:space="preserve">., </w:t>
      </w:r>
      <w:proofErr w:type="gramEnd"/>
      <w:r w:rsidRPr="006A1BD3">
        <w:t>2004. – С. 180–193.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t>Глава из книги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proofErr w:type="gramStart"/>
      <w:r w:rsidRPr="006A1BD3">
        <w:t>Николаевский</w:t>
      </w:r>
      <w:proofErr w:type="gramEnd"/>
      <w:r w:rsidRPr="006A1BD3">
        <w:t>, В. В. Проблемы функционирования систем социальной защиты в 1970–1980 годах / В. В. Николаевский // Система социальной защиты: теория, методика, практика / В. В. Николаевский. </w:t>
      </w:r>
      <w:r w:rsidRPr="006A1BD3">
        <w:rPr>
          <w:lang w:val="be-BY"/>
        </w:rPr>
        <w:t>–</w:t>
      </w:r>
      <w:r w:rsidRPr="006A1BD3">
        <w:t xml:space="preserve"> </w:t>
      </w:r>
      <w:r w:rsidRPr="006A1BD3">
        <w:rPr>
          <w:lang w:val="be-BY"/>
        </w:rPr>
        <w:t>Минск,</w:t>
      </w:r>
      <w:r w:rsidRPr="006A1BD3">
        <w:t xml:space="preserve"> 2004. </w:t>
      </w:r>
      <w:r w:rsidRPr="006A1BD3">
        <w:rPr>
          <w:lang w:val="be-BY"/>
        </w:rPr>
        <w:t>–</w:t>
      </w:r>
      <w:r w:rsidRPr="006A1BD3">
        <w:t xml:space="preserve"> Гл. 3. </w:t>
      </w:r>
      <w:r w:rsidRPr="006A1BD3">
        <w:rPr>
          <w:lang w:val="be-BY"/>
        </w:rPr>
        <w:t>–</w:t>
      </w:r>
      <w:r w:rsidRPr="006A1BD3">
        <w:t xml:space="preserve"> С. 119</w:t>
      </w:r>
      <w:r w:rsidRPr="006A1BD3">
        <w:rPr>
          <w:lang w:val="be-BY"/>
        </w:rPr>
        <w:t>–</w:t>
      </w:r>
      <w:r w:rsidRPr="006A1BD3">
        <w:t>142.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Бунакова, В. А. Формирование русской духовной культуры / В. А</w:t>
      </w:r>
      <w:r w:rsidRPr="006A1BD3">
        <w:rPr>
          <w:lang w:val="be-BY"/>
        </w:rPr>
        <w:t>.</w:t>
      </w:r>
      <w:r w:rsidRPr="006A1BD3">
        <w:t> Бунакова // Отечественная история: учеб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п</w:t>
      </w:r>
      <w:proofErr w:type="gramEnd"/>
      <w:r w:rsidRPr="006A1BD3">
        <w:t xml:space="preserve">особие / С. Н. Полторак [и др.]; под ред. Р. В. Дегтяревой, С. Н. Полторака. </w:t>
      </w:r>
      <w:r w:rsidRPr="006A1BD3">
        <w:rPr>
          <w:lang w:val="be-BY"/>
        </w:rPr>
        <w:t>–</w:t>
      </w:r>
      <w:r w:rsidRPr="006A1BD3">
        <w:t xml:space="preserve"> М., 2004. </w:t>
      </w:r>
      <w:r w:rsidRPr="006A1BD3">
        <w:rPr>
          <w:lang w:val="be-BY"/>
        </w:rPr>
        <w:t>–</w:t>
      </w:r>
      <w:r w:rsidRPr="006A1BD3">
        <w:t xml:space="preserve"> Гл. 6. </w:t>
      </w:r>
      <w:r w:rsidRPr="006A1BD3">
        <w:rPr>
          <w:lang w:val="be-BY"/>
        </w:rPr>
        <w:t xml:space="preserve">– </w:t>
      </w:r>
      <w:r w:rsidRPr="006A1BD3">
        <w:t>С. 112</w:t>
      </w:r>
      <w:r w:rsidRPr="006A1BD3">
        <w:rPr>
          <w:lang w:val="be-BY"/>
        </w:rPr>
        <w:t>–</w:t>
      </w:r>
      <w:r w:rsidRPr="006A1BD3">
        <w:t>125.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  <w:lang w:val="be-BY"/>
        </w:rPr>
      </w:pPr>
      <w:r w:rsidRPr="006A1BD3">
        <w:rPr>
          <w:b/>
          <w:bCs/>
          <w:lang w:val="be-BY"/>
        </w:rPr>
        <w:t>Часть из собрания сочинений, избранных произведений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>Пушкин</w:t>
      </w:r>
      <w:r w:rsidRPr="006A1BD3">
        <w:t>,</w:t>
      </w:r>
      <w:r w:rsidRPr="006A1BD3">
        <w:rPr>
          <w:lang w:val="be-BY"/>
        </w:rPr>
        <w:t xml:space="preserve"> А. С. История Петра / А. С.</w:t>
      </w:r>
      <w:r w:rsidRPr="006A1BD3">
        <w:t xml:space="preserve"> </w:t>
      </w:r>
      <w:r w:rsidRPr="006A1BD3">
        <w:rPr>
          <w:lang w:val="be-BY"/>
        </w:rPr>
        <w:t>Пушкин // Полн. собр. соч.: в 19 т. – М., 1995. – Т.</w:t>
      </w:r>
      <w:r w:rsidRPr="006A1BD3">
        <w:t xml:space="preserve"> </w:t>
      </w:r>
      <w:r w:rsidRPr="006A1BD3">
        <w:rPr>
          <w:lang w:val="be-BY"/>
        </w:rPr>
        <w:t>10. – С. 11–248.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rPr>
          <w:lang w:val="be-BY"/>
        </w:rPr>
        <w:t>Сачанка</w:t>
      </w:r>
      <w:r w:rsidRPr="006A1BD3">
        <w:t>,</w:t>
      </w:r>
      <w:r w:rsidRPr="006A1BD3">
        <w:rPr>
          <w:lang w:val="be-BY"/>
        </w:rPr>
        <w:t xml:space="preserve"> Б.І. Родны кут / Б.</w:t>
      </w:r>
      <w:r w:rsidRPr="006A1BD3">
        <w:t xml:space="preserve"> </w:t>
      </w:r>
      <w:r w:rsidRPr="006A1BD3">
        <w:rPr>
          <w:lang w:val="be-BY"/>
        </w:rPr>
        <w:t>Сачанка // Выбр. тв.: у 3 т. – Мінск, 1995. – Т.</w:t>
      </w:r>
      <w:r w:rsidRPr="006A1BD3">
        <w:t xml:space="preserve"> </w:t>
      </w:r>
      <w:r w:rsidRPr="006A1BD3">
        <w:rPr>
          <w:lang w:val="be-BY"/>
        </w:rPr>
        <w:t>3: Аповесці. – С. 361–470.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</w:rPr>
      </w:pPr>
      <w:r w:rsidRPr="006A1BD3">
        <w:rPr>
          <w:b/>
          <w:bCs/>
        </w:rPr>
        <w:t>Составная часть</w:t>
      </w:r>
      <w:r w:rsidRPr="006A1BD3">
        <w:rPr>
          <w:b/>
          <w:bCs/>
          <w:lang w:val="be-BY"/>
        </w:rPr>
        <w:t xml:space="preserve"> </w:t>
      </w:r>
      <w:r w:rsidRPr="006A1BD3">
        <w:rPr>
          <w:b/>
          <w:bCs/>
        </w:rPr>
        <w:t>сборника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bCs/>
          <w:lang w:val="be-BY"/>
        </w:rPr>
        <w:t>Войтешенко</w:t>
      </w:r>
      <w:r w:rsidRPr="006A1BD3">
        <w:rPr>
          <w:bCs/>
        </w:rPr>
        <w:t>,</w:t>
      </w:r>
      <w:r w:rsidRPr="006A1BD3">
        <w:rPr>
          <w:bCs/>
          <w:lang w:val="be-BY"/>
        </w:rPr>
        <w:t xml:space="preserve"> Б. С. Су</w:t>
      </w:r>
      <w:r w:rsidRPr="006A1BD3">
        <w:rPr>
          <w:bCs/>
        </w:rPr>
        <w:t>щ</w:t>
      </w:r>
      <w:r w:rsidRPr="006A1BD3">
        <w:rPr>
          <w:bCs/>
          <w:lang w:val="be-BY"/>
        </w:rPr>
        <w:t xml:space="preserve">ностные характеристики экономического роста </w:t>
      </w:r>
      <w:r w:rsidRPr="006A1BD3">
        <w:rPr>
          <w:bCs/>
        </w:rPr>
        <w:t>/ Б. С. Войтешенко, И. А. Соболенко // Беларусь и мировые экономические процессы: науч. тр. / Белорус</w:t>
      </w:r>
      <w:proofErr w:type="gramStart"/>
      <w:r w:rsidRPr="006A1BD3">
        <w:rPr>
          <w:bCs/>
        </w:rPr>
        <w:t>.</w:t>
      </w:r>
      <w:proofErr w:type="gramEnd"/>
      <w:r w:rsidRPr="006A1BD3">
        <w:rPr>
          <w:bCs/>
        </w:rPr>
        <w:t xml:space="preserve"> </w:t>
      </w:r>
      <w:proofErr w:type="gramStart"/>
      <w:r w:rsidRPr="006A1BD3">
        <w:rPr>
          <w:bCs/>
        </w:rPr>
        <w:t>г</w:t>
      </w:r>
      <w:proofErr w:type="gramEnd"/>
      <w:r w:rsidRPr="006A1BD3">
        <w:rPr>
          <w:bCs/>
        </w:rPr>
        <w:t>ос. ун</w:t>
      </w:r>
      <w:r w:rsidRPr="006A1BD3">
        <w:rPr>
          <w:bCs/>
          <w:lang w:val="be-BY"/>
        </w:rPr>
        <w:t>-</w:t>
      </w:r>
      <w:r w:rsidRPr="006A1BD3">
        <w:rPr>
          <w:bCs/>
        </w:rPr>
        <w:t xml:space="preserve">т; под ред. В. М. Руденкова. – </w:t>
      </w:r>
      <w:r w:rsidRPr="006A1BD3">
        <w:rPr>
          <w:bCs/>
          <w:lang w:val="be-BY"/>
        </w:rPr>
        <w:t>Минск</w:t>
      </w:r>
      <w:r w:rsidRPr="006A1BD3">
        <w:rPr>
          <w:bCs/>
        </w:rPr>
        <w:t>, 2003. – С. 132–144.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Малофеев, Т. Е. Использование метода дисконтирования для определения объективной рентабельности сельскохозяйственного производства / Т. Е. Малофеев, А. П. Соколова // Основные направления повышения эффективности и устойчивости предприятий АПК: науч. тр. / Кубан. гос. аграр. ун-т. – Краснодар, 1998. – Вып. 365 (393). – С. 70–73.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 xml:space="preserve">Пахно, В. С. К вопросу повышения устойчивости агропромышленного производства / В. С. Пахно // Земельная и аграрная реформы России: проблемы и опыт: сб. науч. тр. / Всерос. </w:t>
      </w:r>
      <w:r w:rsidRPr="006A1BD3">
        <w:br/>
        <w:t>н.-и. ин-т экономики, труда и управления в сельском хозяйстве. – М., 1998. – Вып. 1. – С. 55–65.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  <w:lang w:val="be-BY"/>
        </w:rPr>
      </w:pPr>
      <w:r w:rsidRPr="006A1BD3">
        <w:rPr>
          <w:b/>
          <w:bCs/>
          <w:lang w:val="be-BY"/>
        </w:rPr>
        <w:t>Статьи из сборников тезисов докладов и материалов конференций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bCs/>
        </w:rPr>
        <w:t>Пеньковская, Т. Н. Роль и место транспортного комплекса в экономике Республики Беларусь / Т. Н. Пеньковская // География в ХХ</w:t>
      </w:r>
      <w:r w:rsidRPr="006A1BD3">
        <w:rPr>
          <w:bCs/>
          <w:lang w:val="be-BY"/>
        </w:rPr>
        <w:t xml:space="preserve">І веке: проблемы и перспективы: материалы Междунар. науч. конф., посвящ. 70-летию геогр. фак. БГУ, Минск, 4–8 окт. </w:t>
      </w:r>
      <w:smartTag w:uri="urn:schemas-microsoft-com:office:smarttags" w:element="metricconverter">
        <w:smartTagPr>
          <w:attr w:name="ProductID" w:val="2004 г"/>
        </w:smartTagPr>
        <w:r w:rsidRPr="006A1BD3">
          <w:rPr>
            <w:bCs/>
            <w:lang w:val="be-BY"/>
          </w:rPr>
          <w:t>2004 г</w:t>
        </w:r>
      </w:smartTag>
      <w:r w:rsidRPr="006A1BD3">
        <w:rPr>
          <w:bCs/>
          <w:lang w:val="be-BY"/>
        </w:rPr>
        <w:t>. / Белорус. гос. ун-т, Белорус. ге</w:t>
      </w:r>
      <w:r w:rsidRPr="006A1BD3">
        <w:rPr>
          <w:bCs/>
          <w:lang w:val="en-US"/>
        </w:rPr>
        <w:t>o</w:t>
      </w:r>
      <w:r w:rsidRPr="006A1BD3">
        <w:rPr>
          <w:bCs/>
          <w:lang w:val="be-BY"/>
        </w:rPr>
        <w:t xml:space="preserve">гр. о-во; </w:t>
      </w:r>
      <w:r w:rsidRPr="006A1BD3">
        <w:rPr>
          <w:bCs/>
        </w:rPr>
        <w:t>редкол.: Н. И. Пирожник [и др.]. – Минск</w:t>
      </w:r>
      <w:r w:rsidRPr="006A1BD3">
        <w:rPr>
          <w:bCs/>
          <w:lang w:val="be-BY"/>
        </w:rPr>
        <w:t>, 2004. – С. 163–164.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lastRenderedPageBreak/>
        <w:t>Ермакова, Л. Л. Полесский каравайный обряд в пространстве культуры / Л. Л. Ермакова // Тураўскія чытанні: матэрыялы рэсп. навук</w:t>
      </w:r>
      <w:proofErr w:type="gramStart"/>
      <w:r w:rsidRPr="006A1BD3">
        <w:t>.-</w:t>
      </w:r>
      <w:proofErr w:type="gramEnd"/>
      <w:r w:rsidRPr="006A1BD3">
        <w:t xml:space="preserve">практ. канф., Гомель, 4 верас. </w:t>
      </w:r>
      <w:smartTag w:uri="urn:schemas-microsoft-com:office:smarttags" w:element="metricconverter">
        <w:smartTagPr>
          <w:attr w:name="ProductID" w:val="2004 г"/>
        </w:smartTagPr>
        <w:r w:rsidRPr="006A1BD3">
          <w:t>2004 г</w:t>
        </w:r>
      </w:smartTag>
      <w:r w:rsidRPr="006A1BD3">
        <w:t>. / НАН Беларусі, Гомел. дзярж. ун-т; рэдкал.: У. І. Коваль [і інш.]. – Гомель, 2005. – С. 173–178.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</w:rPr>
      </w:pPr>
      <w:r w:rsidRPr="006A1BD3">
        <w:rPr>
          <w:b/>
          <w:bCs/>
        </w:rPr>
        <w:t>Статья из продолжающегося издания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bCs/>
          <w:lang w:val="be-BY"/>
        </w:rPr>
        <w:t>Ипатьев</w:t>
      </w:r>
      <w:r w:rsidRPr="006A1BD3">
        <w:rPr>
          <w:bCs/>
        </w:rPr>
        <w:t>,</w:t>
      </w:r>
      <w:r w:rsidRPr="006A1BD3">
        <w:rPr>
          <w:bCs/>
          <w:lang w:val="be-BY"/>
        </w:rPr>
        <w:t xml:space="preserve"> А. В. К вопросу о разработке средств защиты населения в случае возникновения глобальных природных пожаров / А. В.</w:t>
      </w:r>
      <w:r w:rsidRPr="006A1BD3">
        <w:rPr>
          <w:bCs/>
        </w:rPr>
        <w:t> </w:t>
      </w:r>
      <w:r w:rsidRPr="006A1BD3">
        <w:rPr>
          <w:bCs/>
          <w:lang w:val="be-BY"/>
        </w:rPr>
        <w:t>Ипатьев, А. В.</w:t>
      </w:r>
      <w:r w:rsidRPr="006A1BD3">
        <w:rPr>
          <w:bCs/>
        </w:rPr>
        <w:t xml:space="preserve"> </w:t>
      </w:r>
      <w:r w:rsidRPr="006A1BD3">
        <w:rPr>
          <w:bCs/>
          <w:lang w:val="be-BY"/>
        </w:rPr>
        <w:t>Василевич // Сб. науч. тр. / Ин-т леса НАН Беларуси. – Гомель, 2004. – Вып. 60: Проблемы лесоведения и лесоводства на радиоактивно загрязненных землях. – С. 233–238.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</w:rPr>
        <w:t>Статья из журнала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bCs/>
        </w:rPr>
        <w:t>Дуброва, Т. А. Многомерный статистический анализ финансовой устойчивости предприятий / Т. А. Дуброва, Н. П. Осипова // Вопросы статистики. – 2003. – № 8. – С. 3</w:t>
      </w:r>
      <w:r w:rsidR="00ED71AC">
        <w:rPr>
          <w:bCs/>
        </w:rPr>
        <w:t>-</w:t>
      </w:r>
      <w:r w:rsidRPr="006A1BD3">
        <w:rPr>
          <w:bCs/>
        </w:rPr>
        <w:t>10.</w:t>
      </w:r>
    </w:p>
    <w:p w:rsidR="00357E06" w:rsidRPr="00ED71AC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spacing w:val="-4"/>
          <w:lang w:val="en-US"/>
        </w:rPr>
      </w:pPr>
      <w:r w:rsidRPr="00ED71AC">
        <w:rPr>
          <w:spacing w:val="-4"/>
          <w:lang w:val="en-US"/>
        </w:rPr>
        <w:t xml:space="preserve">Boyle, A. E. </w:t>
      </w:r>
      <w:proofErr w:type="spellStart"/>
      <w:r w:rsidRPr="00ED71AC">
        <w:rPr>
          <w:spacing w:val="-4"/>
          <w:lang w:val="en-US"/>
        </w:rPr>
        <w:t>Globalising</w:t>
      </w:r>
      <w:proofErr w:type="spellEnd"/>
      <w:r w:rsidRPr="00ED71AC">
        <w:rPr>
          <w:spacing w:val="-4"/>
          <w:lang w:val="en-US"/>
        </w:rPr>
        <w:t xml:space="preserve"> environmental liability: the interplay of national and international law / A. E. Boyle // J. of environmental law. – 2005. –Vol. 17, № 1. – </w:t>
      </w:r>
      <w:proofErr w:type="gramStart"/>
      <w:r w:rsidRPr="00ED71AC">
        <w:rPr>
          <w:spacing w:val="-4"/>
        </w:rPr>
        <w:t>Р</w:t>
      </w:r>
      <w:r w:rsidRPr="00ED71AC">
        <w:rPr>
          <w:spacing w:val="-4"/>
          <w:lang w:val="en-US"/>
        </w:rPr>
        <w:t>. 3</w:t>
      </w:r>
      <w:proofErr w:type="gramEnd"/>
      <w:r w:rsidR="00ED71AC" w:rsidRPr="00ED71AC">
        <w:rPr>
          <w:spacing w:val="-4"/>
          <w:lang w:val="en-US"/>
        </w:rPr>
        <w:t>-</w:t>
      </w:r>
      <w:r w:rsidRPr="00ED71AC">
        <w:rPr>
          <w:spacing w:val="-4"/>
          <w:lang w:val="en-US"/>
        </w:rPr>
        <w:t>26.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</w:rPr>
      </w:pPr>
      <w:r w:rsidRPr="006A1BD3">
        <w:rPr>
          <w:b/>
          <w:bCs/>
        </w:rPr>
        <w:t>Статья из</w:t>
      </w:r>
      <w:r w:rsidRPr="006A1BD3">
        <w:rPr>
          <w:b/>
          <w:bCs/>
          <w:lang w:val="be-BY"/>
        </w:rPr>
        <w:t xml:space="preserve"> </w:t>
      </w:r>
      <w:r w:rsidRPr="006A1BD3">
        <w:rPr>
          <w:b/>
          <w:bCs/>
        </w:rPr>
        <w:t>газеты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lang w:val="be-BY"/>
        </w:rPr>
      </w:pPr>
      <w:r w:rsidRPr="006A1BD3">
        <w:rPr>
          <w:lang w:val="be-BY"/>
        </w:rPr>
        <w:t>Дубовик, В. Молодые леса зелены / В. Дубовик // Рэспубліка. – 2005. – 19 крас. – С. 8.</w:t>
      </w:r>
    </w:p>
    <w:p w:rsidR="00357E06" w:rsidRPr="00ED71AC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  <w:spacing w:val="-2"/>
          <w:lang w:val="be-BY"/>
        </w:rPr>
      </w:pPr>
      <w:r w:rsidRPr="00ED71AC">
        <w:rPr>
          <w:spacing w:val="-2"/>
          <w:lang w:val="be-BY"/>
        </w:rPr>
        <w:t xml:space="preserve">Ушкоў, Я. З гісторыі лімаўскай крытыкі / Я. Ушкоў // ЛіМ. – 2005. – </w:t>
      </w:r>
      <w:r w:rsidRPr="00ED71AC">
        <w:rPr>
          <w:bCs/>
          <w:spacing w:val="-2"/>
          <w:lang w:val="be-BY"/>
        </w:rPr>
        <w:t>5 жн. – С. 7.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  <w:lang w:val="be-BY"/>
        </w:rPr>
      </w:pPr>
      <w:r w:rsidRPr="006A1BD3">
        <w:rPr>
          <w:b/>
          <w:bCs/>
          <w:lang w:val="be-BY"/>
        </w:rPr>
        <w:t>Статья из энциклопедии, словаря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  <w:lang w:val="be-BY"/>
        </w:rPr>
      </w:pPr>
      <w:r w:rsidRPr="006A1BD3">
        <w:rPr>
          <w:lang w:val="be-BY"/>
        </w:rPr>
        <w:t xml:space="preserve">Аляхновіч, М. М. Электронны мікраскоп / М. М. Аляхновіч // Беларус. энцыкл.: у 18 т. – </w:t>
      </w:r>
      <w:r w:rsidRPr="006A1BD3">
        <w:t>М</w:t>
      </w:r>
      <w:r w:rsidRPr="006A1BD3">
        <w:rPr>
          <w:lang w:val="be-BY"/>
        </w:rPr>
        <w:t>і</w:t>
      </w:r>
      <w:r w:rsidRPr="006A1BD3">
        <w:t>нск</w:t>
      </w:r>
      <w:r w:rsidRPr="006A1BD3">
        <w:rPr>
          <w:lang w:val="be-BY"/>
        </w:rPr>
        <w:t>, 2004. – Т. 18, кн. 1. – С. 100.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  <w:lang w:val="be-BY"/>
        </w:rPr>
      </w:pPr>
      <w:r w:rsidRPr="006A1BD3">
        <w:rPr>
          <w:bCs/>
          <w:lang w:val="be-BY"/>
        </w:rPr>
        <w:t>Витрувий // БСЭ. – 3-е изд. – М., 1971. – Т. 5. – С. 359 – 360.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  <w:lang w:val="be-BY"/>
        </w:rPr>
      </w:pPr>
      <w:r w:rsidRPr="006A1BD3">
        <w:rPr>
          <w:bCs/>
          <w:lang w:val="be-BY"/>
        </w:rPr>
        <w:t>Мясникова, Л. А. Природа человека / Л. А. Мясникова</w:t>
      </w:r>
      <w:r w:rsidRPr="006A1BD3">
        <w:rPr>
          <w:bCs/>
        </w:rPr>
        <w:t xml:space="preserve"> </w:t>
      </w:r>
      <w:r w:rsidRPr="006A1BD3">
        <w:rPr>
          <w:bCs/>
          <w:lang w:val="be-BY"/>
        </w:rPr>
        <w:t>// Современный философский словарь / под общ. ред. В. Е. Кемерова. – М., 2004. –</w:t>
      </w:r>
      <w:r w:rsidRPr="006A1BD3">
        <w:rPr>
          <w:bCs/>
        </w:rPr>
        <w:t xml:space="preserve"> </w:t>
      </w:r>
      <w:r w:rsidRPr="006A1BD3">
        <w:rPr>
          <w:bCs/>
          <w:lang w:val="be-BY"/>
        </w:rPr>
        <w:t>С. 550–553.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  <w:lang w:val="be-BY"/>
        </w:rPr>
      </w:pPr>
      <w:r w:rsidRPr="006A1BD3">
        <w:rPr>
          <w:b/>
          <w:bCs/>
          <w:lang w:val="be-BY"/>
        </w:rPr>
        <w:t>Законы и законодательные материалы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  <w:lang w:val="be-BY"/>
        </w:rPr>
      </w:pPr>
      <w:r w:rsidRPr="006A1BD3">
        <w:rPr>
          <w:bCs/>
        </w:rPr>
        <w:t xml:space="preserve">О размерах государственных стипендий учащейся молодежи: постановление Совета Министров Респ. Беларусь, 23 апр. </w:t>
      </w:r>
      <w:smartTag w:uri="urn:schemas-microsoft-com:office:smarttags" w:element="metricconverter">
        <w:smartTagPr>
          <w:attr w:name="ProductID" w:val="2004 г"/>
        </w:smartTagPr>
        <w:r w:rsidRPr="006A1BD3">
          <w:rPr>
            <w:bCs/>
          </w:rPr>
          <w:t>2004 г</w:t>
        </w:r>
      </w:smartTag>
      <w:r w:rsidRPr="006A1BD3">
        <w:rPr>
          <w:bCs/>
        </w:rPr>
        <w:t xml:space="preserve">., № 468 // Нац. реестр правовых актов Респ. Беларусь. </w:t>
      </w:r>
      <w:r w:rsidRPr="006A1BD3">
        <w:rPr>
          <w:bCs/>
          <w:lang w:val="be-BY"/>
        </w:rPr>
        <w:t>– 2004. – №</w:t>
      </w:r>
      <w:r w:rsidRPr="006A1BD3">
        <w:rPr>
          <w:bCs/>
        </w:rPr>
        <w:t xml:space="preserve"> </w:t>
      </w:r>
      <w:r w:rsidRPr="006A1BD3">
        <w:rPr>
          <w:bCs/>
          <w:lang w:val="be-BY"/>
        </w:rPr>
        <w:t>69. – 5/14142.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</w:rPr>
      </w:pPr>
      <w:r w:rsidRPr="006A1BD3">
        <w:rPr>
          <w:bCs/>
        </w:rPr>
        <w:t>Об утверждении важнейших параметров прогноза социально</w:t>
      </w:r>
      <w:r w:rsidRPr="006A1BD3">
        <w:rPr>
          <w:bCs/>
          <w:lang w:val="be-BY"/>
        </w:rPr>
        <w:t>-</w:t>
      </w:r>
      <w:r w:rsidRPr="006A1BD3">
        <w:rPr>
          <w:bCs/>
        </w:rPr>
        <w:t xml:space="preserve">экономического развития Республики Беларусь на 2006 год: Указ Президента Респ. Беларусь, 12 дек. </w:t>
      </w:r>
      <w:smartTag w:uri="urn:schemas-microsoft-com:office:smarttags" w:element="metricconverter">
        <w:smartTagPr>
          <w:attr w:name="ProductID" w:val="2005 г"/>
        </w:smartTagPr>
        <w:r w:rsidRPr="006A1BD3">
          <w:rPr>
            <w:bCs/>
          </w:rPr>
          <w:t>2005 г</w:t>
        </w:r>
      </w:smartTag>
      <w:r w:rsidRPr="006A1BD3">
        <w:rPr>
          <w:bCs/>
        </w:rPr>
        <w:t xml:space="preserve">., № 587 // Эталон – Беларусь [Электронный ресурс] / </w:t>
      </w:r>
      <w:proofErr w:type="gramStart"/>
      <w:r w:rsidRPr="006A1BD3">
        <w:rPr>
          <w:bCs/>
        </w:rPr>
        <w:t>Нац. центр</w:t>
      </w:r>
      <w:proofErr w:type="gramEnd"/>
      <w:r w:rsidRPr="006A1BD3">
        <w:rPr>
          <w:bCs/>
        </w:rPr>
        <w:t xml:space="preserve"> правовой информ. Респ. Беларусь. – Минск, 200</w:t>
      </w:r>
      <w:r w:rsidRPr="006A1BD3">
        <w:rPr>
          <w:bCs/>
          <w:lang w:val="be-BY"/>
        </w:rPr>
        <w:t>6</w:t>
      </w:r>
      <w:r w:rsidRPr="006A1BD3">
        <w:rPr>
          <w:bCs/>
        </w:rPr>
        <w:t>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</w:rPr>
      </w:pPr>
      <w:r w:rsidRPr="006A1BD3">
        <w:rPr>
          <w:b/>
          <w:lang w:val="be-BY"/>
        </w:rPr>
        <w:t xml:space="preserve">Составная часть </w:t>
      </w:r>
      <w:r w:rsidRPr="006A1BD3">
        <w:rPr>
          <w:b/>
          <w:lang w:val="en-US"/>
        </w:rPr>
        <w:t>CD</w:t>
      </w:r>
      <w:r w:rsidRPr="006A1BD3">
        <w:rPr>
          <w:b/>
        </w:rPr>
        <w:t>-</w:t>
      </w:r>
      <w:r w:rsidRPr="006A1BD3">
        <w:rPr>
          <w:b/>
          <w:lang w:val="en-US"/>
        </w:rPr>
        <w:t>ROM</w:t>
      </w:r>
      <w:r w:rsidRPr="006A1BD3">
        <w:rPr>
          <w:b/>
        </w:rPr>
        <w:t>а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</w:pPr>
      <w:r w:rsidRPr="006A1BD3">
        <w:t>Введенский, Л.И. Судьбы философии в России / Л. И. Введенский // История философии [Электронный ресурс]: собрание трудов крупнейших философов по истории философии. – Электрон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д</w:t>
      </w:r>
      <w:proofErr w:type="gramEnd"/>
      <w:r w:rsidRPr="006A1BD3">
        <w:t>ан. и прогр. (196 Мб). – М., 2002. – 1 электрон</w:t>
      </w:r>
      <w:proofErr w:type="gramStart"/>
      <w:r w:rsidRPr="006A1BD3">
        <w:t>.</w:t>
      </w:r>
      <w:proofErr w:type="gramEnd"/>
      <w:r w:rsidRPr="006A1BD3">
        <w:t xml:space="preserve"> </w:t>
      </w:r>
      <w:proofErr w:type="gramStart"/>
      <w:r w:rsidRPr="006A1BD3">
        <w:t>о</w:t>
      </w:r>
      <w:proofErr w:type="gramEnd"/>
      <w:r w:rsidRPr="006A1BD3">
        <w:t>пт. диск (</w:t>
      </w:r>
      <w:r w:rsidRPr="006A1BD3">
        <w:rPr>
          <w:lang w:val="en-US"/>
        </w:rPr>
        <w:t>CD</w:t>
      </w:r>
      <w:r w:rsidRPr="006A1BD3">
        <w:rPr>
          <w:lang w:val="be-BY"/>
        </w:rPr>
        <w:t>-</w:t>
      </w:r>
      <w:r w:rsidRPr="006A1BD3">
        <w:rPr>
          <w:lang w:val="en-US"/>
        </w:rPr>
        <w:t>ROM</w:t>
      </w:r>
      <w:r w:rsidRPr="006A1BD3">
        <w:t>): зв., цв.</w:t>
      </w:r>
    </w:p>
    <w:p w:rsidR="00F444EB" w:rsidRDefault="00F444EB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</w:p>
    <w:p w:rsidR="00F444EB" w:rsidRDefault="00F444EB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</w:p>
    <w:p w:rsidR="00F444EB" w:rsidRDefault="00F444EB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</w:p>
    <w:p w:rsidR="00357E06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lang w:val="be-BY"/>
        </w:rPr>
      </w:pPr>
      <w:r w:rsidRPr="006A1BD3">
        <w:rPr>
          <w:b/>
          <w:lang w:val="be-BY"/>
        </w:rPr>
        <w:lastRenderedPageBreak/>
        <w:t>Ресурсы удаленного доступа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Cs/>
          <w:lang w:val="be-BY"/>
        </w:rPr>
      </w:pPr>
      <w:r w:rsidRPr="006A1BD3">
        <w:rPr>
          <w:bCs/>
        </w:rPr>
        <w:t xml:space="preserve">Статут Международного Суда // Организация Объединенных Наций [Электронный ресурс]. – 2005. – </w:t>
      </w:r>
      <w:r w:rsidRPr="006A1BD3">
        <w:rPr>
          <w:bCs/>
          <w:lang w:val="be-BY"/>
        </w:rPr>
        <w:t>Режим д</w:t>
      </w:r>
      <w:r w:rsidRPr="006A1BD3">
        <w:rPr>
          <w:bCs/>
        </w:rPr>
        <w:t xml:space="preserve">оступа: </w:t>
      </w:r>
      <w:hyperlink r:id="rId10" w:history="1">
        <w:r w:rsidRPr="006A1BD3">
          <w:rPr>
            <w:rStyle w:val="af"/>
            <w:bCs/>
            <w:color w:val="auto"/>
            <w:u w:val="none"/>
          </w:rPr>
          <w:t>http: // www.un.Org/russian/documen / basicdoc /statut. htm</w:t>
        </w:r>
      </w:hyperlink>
      <w:r w:rsidRPr="006A1BD3">
        <w:rPr>
          <w:bCs/>
          <w:lang w:val="be-BY"/>
        </w:rPr>
        <w:t>.</w:t>
      </w:r>
      <w:r w:rsidRPr="006A1BD3">
        <w:rPr>
          <w:bCs/>
        </w:rPr>
        <w:t xml:space="preserve"> –</w:t>
      </w:r>
      <w:r w:rsidRPr="006A1BD3">
        <w:rPr>
          <w:bCs/>
          <w:lang w:val="be-BY"/>
        </w:rPr>
        <w:t xml:space="preserve"> </w:t>
      </w:r>
      <w:r w:rsidRPr="006A1BD3">
        <w:rPr>
          <w:bCs/>
        </w:rPr>
        <w:t xml:space="preserve">Дата доступа: </w:t>
      </w:r>
      <w:r w:rsidRPr="006A1BD3">
        <w:rPr>
          <w:bCs/>
          <w:lang w:val="be-BY"/>
        </w:rPr>
        <w:t>10.05.2005.</w:t>
      </w:r>
    </w:p>
    <w:p w:rsidR="00357E06" w:rsidRPr="006A1BD3" w:rsidRDefault="00357E06" w:rsidP="00C877C0">
      <w:pPr>
        <w:tabs>
          <w:tab w:val="left" w:pos="6096"/>
        </w:tabs>
        <w:spacing w:line="264" w:lineRule="auto"/>
        <w:ind w:firstLine="284"/>
        <w:contextualSpacing/>
        <w:jc w:val="both"/>
        <w:rPr>
          <w:b/>
          <w:bCs/>
        </w:rPr>
      </w:pPr>
      <w:r w:rsidRPr="006A1BD3">
        <w:rPr>
          <w:bCs/>
        </w:rPr>
        <w:t xml:space="preserve">Лойша, Д. Республика Беларусь после расширения Европейского Союза: шенгенский процесс и концепция соседства </w:t>
      </w:r>
      <w:r w:rsidRPr="006A1BD3">
        <w:rPr>
          <w:bCs/>
          <w:lang w:val="be-BY"/>
        </w:rPr>
        <w:t xml:space="preserve">/ Д. </w:t>
      </w:r>
      <w:r w:rsidRPr="006A1BD3">
        <w:rPr>
          <w:bCs/>
        </w:rPr>
        <w:t>Лойша // Бел</w:t>
      </w:r>
      <w:r w:rsidRPr="006A1BD3">
        <w:rPr>
          <w:bCs/>
          <w:lang w:val="be-BY"/>
        </w:rPr>
        <w:t>орус</w:t>
      </w:r>
      <w:proofErr w:type="gramStart"/>
      <w:r w:rsidRPr="006A1BD3">
        <w:rPr>
          <w:bCs/>
        </w:rPr>
        <w:t>.</w:t>
      </w:r>
      <w:proofErr w:type="gramEnd"/>
      <w:r w:rsidRPr="006A1BD3">
        <w:rPr>
          <w:bCs/>
        </w:rPr>
        <w:t xml:space="preserve"> </w:t>
      </w:r>
      <w:proofErr w:type="gramStart"/>
      <w:r w:rsidRPr="006A1BD3">
        <w:rPr>
          <w:bCs/>
        </w:rPr>
        <w:t>ж</w:t>
      </w:r>
      <w:proofErr w:type="gramEnd"/>
      <w:r w:rsidRPr="006A1BD3">
        <w:rPr>
          <w:bCs/>
        </w:rPr>
        <w:t xml:space="preserve">урн. междунар. права [Электронный ресурс]. – 2004. – </w:t>
      </w:r>
      <w:r w:rsidRPr="006A1BD3">
        <w:rPr>
          <w:bCs/>
          <w:spacing w:val="-2"/>
        </w:rPr>
        <w:t>№ 2. –</w:t>
      </w:r>
      <w:r w:rsidRPr="006A1BD3">
        <w:rPr>
          <w:bCs/>
          <w:spacing w:val="-2"/>
          <w:lang w:val="be-BY"/>
        </w:rPr>
        <w:t xml:space="preserve"> Режим д</w:t>
      </w:r>
      <w:r w:rsidRPr="006A1BD3">
        <w:rPr>
          <w:bCs/>
          <w:spacing w:val="-2"/>
        </w:rPr>
        <w:t xml:space="preserve">оступа: </w:t>
      </w:r>
      <w:hyperlink r:id="rId11" w:history="1">
        <w:r w:rsidRPr="006A1BD3">
          <w:rPr>
            <w:rStyle w:val="af"/>
            <w:color w:val="auto"/>
            <w:spacing w:val="-2"/>
            <w:u w:val="none"/>
          </w:rPr>
          <w:t>http://www.cenunst.bsu.by/journal/2004.2/01.pdf</w:t>
        </w:r>
      </w:hyperlink>
      <w:r w:rsidRPr="006A1BD3">
        <w:rPr>
          <w:bCs/>
          <w:spacing w:val="-2"/>
          <w:lang w:val="be-BY"/>
        </w:rPr>
        <w:t>. </w:t>
      </w:r>
      <w:r w:rsidRPr="006A1BD3">
        <w:rPr>
          <w:bCs/>
          <w:spacing w:val="-2"/>
        </w:rPr>
        <w:t>–</w:t>
      </w:r>
      <w:r w:rsidRPr="006A1BD3">
        <w:rPr>
          <w:bCs/>
          <w:spacing w:val="-2"/>
          <w:lang w:val="be-BY"/>
        </w:rPr>
        <w:t xml:space="preserve"> Дата доступа: 16</w:t>
      </w:r>
      <w:r w:rsidRPr="006A1BD3">
        <w:rPr>
          <w:bCs/>
        </w:rPr>
        <w:t>.07.</w:t>
      </w:r>
      <w:r w:rsidRPr="006A1BD3">
        <w:rPr>
          <w:bCs/>
          <w:lang w:val="be-BY"/>
        </w:rPr>
        <w:t>2005.</w:t>
      </w:r>
    </w:p>
    <w:p w:rsidR="006A2492" w:rsidRPr="006A1BD3" w:rsidRDefault="006A2492" w:rsidP="00C877C0">
      <w:pPr>
        <w:spacing w:line="264" w:lineRule="auto"/>
        <w:ind w:firstLine="284"/>
        <w:contextualSpacing/>
        <w:jc w:val="both"/>
      </w:pPr>
    </w:p>
    <w:p w:rsidR="00CB2A26" w:rsidRPr="006A1BD3" w:rsidRDefault="00CB2A26" w:rsidP="003F1602">
      <w:pPr>
        <w:spacing w:line="264" w:lineRule="auto"/>
        <w:ind w:firstLine="284"/>
        <w:contextualSpacing/>
        <w:jc w:val="both"/>
      </w:pPr>
    </w:p>
    <w:p w:rsidR="00CB2A26" w:rsidRPr="006A1BD3" w:rsidRDefault="00CB2A26" w:rsidP="003F1602">
      <w:pPr>
        <w:spacing w:line="264" w:lineRule="auto"/>
        <w:ind w:firstLine="284"/>
        <w:contextualSpacing/>
        <w:jc w:val="both"/>
      </w:pPr>
    </w:p>
    <w:p w:rsidR="00ED5931" w:rsidRPr="006A1BD3" w:rsidRDefault="00ED5931">
      <w:r w:rsidRPr="006A1BD3">
        <w:br w:type="page"/>
      </w:r>
    </w:p>
    <w:p w:rsidR="009F050D" w:rsidRPr="006A1BD3" w:rsidRDefault="009F050D" w:rsidP="00414130">
      <w:pPr>
        <w:spacing w:line="264" w:lineRule="auto"/>
        <w:contextualSpacing/>
        <w:jc w:val="right"/>
        <w:rPr>
          <w:color w:val="000000"/>
        </w:rPr>
      </w:pPr>
      <w:r w:rsidRPr="006A1BD3">
        <w:rPr>
          <w:color w:val="000000"/>
        </w:rPr>
        <w:lastRenderedPageBreak/>
        <w:t>П</w:t>
      </w:r>
      <w:r w:rsidR="00414130" w:rsidRPr="006A1BD3">
        <w:rPr>
          <w:color w:val="000000"/>
        </w:rPr>
        <w:t>РИЛОЖЕНИЕ</w:t>
      </w:r>
      <w:r w:rsidRPr="006A1BD3">
        <w:rPr>
          <w:color w:val="000000"/>
        </w:rPr>
        <w:t xml:space="preserve"> </w:t>
      </w:r>
      <w:r w:rsidR="00584F7C">
        <w:rPr>
          <w:color w:val="000000"/>
        </w:rPr>
        <w:t>А</w:t>
      </w:r>
    </w:p>
    <w:p w:rsidR="009F050D" w:rsidRPr="006A1BD3" w:rsidRDefault="009F050D" w:rsidP="00584F7C">
      <w:pPr>
        <w:spacing w:line="264" w:lineRule="auto"/>
        <w:contextualSpacing/>
        <w:jc w:val="center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МИНИСТЕРСТВО СЕЛЬСКОГО ХОЗЯЙСТВА И ПРОДОВОЛЬСТВИЯ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РЕСПУБЛИКИ БЕЛАРУСЬ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Учреждение образования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«Гродненский государственный аграрный университет»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</w:p>
    <w:p w:rsidR="002B1A5F" w:rsidRDefault="002B1A5F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  <w:r w:rsidRPr="006A1BD3">
        <w:rPr>
          <w:b/>
          <w:color w:val="000000"/>
        </w:rPr>
        <w:t>Кафедра</w:t>
      </w:r>
      <w:r w:rsidR="0036181E" w:rsidRPr="006A1BD3">
        <w:rPr>
          <w:b/>
          <w:color w:val="000000"/>
        </w:rPr>
        <w:t xml:space="preserve"> менеджмента, маркетинга и права</w:t>
      </w: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ОТЧЕТ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 xml:space="preserve">о прохождении </w:t>
      </w:r>
      <w:r w:rsidR="00FD1904" w:rsidRPr="006A1BD3">
        <w:rPr>
          <w:b/>
          <w:color w:val="000000"/>
        </w:rPr>
        <w:t>организационно-</w:t>
      </w:r>
      <w:r w:rsidR="005643D7" w:rsidRPr="006A1BD3">
        <w:rPr>
          <w:b/>
          <w:color w:val="000000"/>
        </w:rPr>
        <w:t xml:space="preserve">управленческой </w:t>
      </w:r>
      <w:r w:rsidRPr="006A1BD3">
        <w:rPr>
          <w:b/>
          <w:color w:val="000000"/>
        </w:rPr>
        <w:t>практики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proofErr w:type="gramStart"/>
      <w:r w:rsidRPr="006A1BD3">
        <w:rPr>
          <w:b/>
          <w:color w:val="000000"/>
        </w:rPr>
        <w:t>в</w:t>
      </w:r>
      <w:proofErr w:type="gramEnd"/>
      <w:r w:rsidRPr="006A1BD3">
        <w:rPr>
          <w:b/>
          <w:color w:val="000000"/>
        </w:rPr>
        <w:t xml:space="preserve"> </w:t>
      </w:r>
      <w:r w:rsidR="00FD1904" w:rsidRPr="006A1BD3">
        <w:rPr>
          <w:b/>
          <w:color w:val="000000"/>
        </w:rPr>
        <w:t>«</w:t>
      </w:r>
      <w:r w:rsidR="00414130" w:rsidRPr="006A1BD3">
        <w:rPr>
          <w:b/>
          <w:color w:val="000000"/>
        </w:rPr>
        <w:t>_____</w:t>
      </w:r>
      <w:r w:rsidRPr="006A1BD3">
        <w:rPr>
          <w:b/>
          <w:color w:val="000000"/>
        </w:rPr>
        <w:t>___________</w:t>
      </w:r>
      <w:r w:rsidR="00FD1904" w:rsidRPr="006A1BD3">
        <w:rPr>
          <w:b/>
          <w:color w:val="000000"/>
        </w:rPr>
        <w:t>»</w:t>
      </w:r>
      <w:r w:rsidRPr="006A1BD3">
        <w:rPr>
          <w:b/>
          <w:color w:val="000000"/>
        </w:rPr>
        <w:t xml:space="preserve">   ______</w:t>
      </w:r>
      <w:r w:rsidR="00ED71AC">
        <w:rPr>
          <w:b/>
          <w:color w:val="000000"/>
        </w:rPr>
        <w:t>______</w:t>
      </w:r>
      <w:r w:rsidRPr="006A1BD3">
        <w:rPr>
          <w:b/>
          <w:color w:val="000000"/>
        </w:rPr>
        <w:t xml:space="preserve">____ района </w:t>
      </w:r>
    </w:p>
    <w:p w:rsidR="00FD1904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с «</w:t>
      </w:r>
      <w:r w:rsidR="00FD1904" w:rsidRPr="006A1BD3">
        <w:rPr>
          <w:b/>
          <w:color w:val="000000"/>
        </w:rPr>
        <w:t>___»</w:t>
      </w:r>
      <w:r w:rsidRPr="006A1BD3">
        <w:rPr>
          <w:b/>
          <w:color w:val="000000"/>
        </w:rPr>
        <w:t xml:space="preserve"> __________ по </w:t>
      </w:r>
      <w:r w:rsidR="00FD1904" w:rsidRPr="006A1BD3">
        <w:rPr>
          <w:b/>
          <w:color w:val="000000"/>
        </w:rPr>
        <w:t>«</w:t>
      </w:r>
      <w:r w:rsidRPr="006A1BD3">
        <w:rPr>
          <w:b/>
          <w:color w:val="000000"/>
        </w:rPr>
        <w:t>___</w:t>
      </w:r>
      <w:r w:rsidR="00FD1904" w:rsidRPr="006A1BD3">
        <w:rPr>
          <w:b/>
          <w:color w:val="000000"/>
        </w:rPr>
        <w:t>»__</w:t>
      </w:r>
      <w:r w:rsidRPr="006A1BD3">
        <w:rPr>
          <w:b/>
          <w:color w:val="000000"/>
        </w:rPr>
        <w:t xml:space="preserve">______ 20____г. </w:t>
      </w: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в должности</w:t>
      </w:r>
      <w:r w:rsidR="00FD1904" w:rsidRPr="006A1BD3">
        <w:rPr>
          <w:b/>
          <w:color w:val="000000"/>
        </w:rPr>
        <w:t xml:space="preserve"> </w:t>
      </w:r>
      <w:r w:rsidRPr="006A1BD3">
        <w:rPr>
          <w:b/>
          <w:color w:val="000000"/>
        </w:rPr>
        <w:t>________________</w:t>
      </w:r>
    </w:p>
    <w:p w:rsidR="009F050D" w:rsidRPr="006A1BD3" w:rsidRDefault="009F050D" w:rsidP="00414130">
      <w:pPr>
        <w:spacing w:line="264" w:lineRule="auto"/>
        <w:contextualSpacing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rPr>
          <w:b/>
          <w:color w:val="000000"/>
        </w:rPr>
      </w:pPr>
    </w:p>
    <w:p w:rsidR="009F050D" w:rsidRDefault="009F050D" w:rsidP="00414130">
      <w:pPr>
        <w:spacing w:line="264" w:lineRule="auto"/>
        <w:contextualSpacing/>
        <w:rPr>
          <w:b/>
          <w:color w:val="000000"/>
        </w:rPr>
      </w:pPr>
    </w:p>
    <w:p w:rsidR="002B1A5F" w:rsidRDefault="002B1A5F" w:rsidP="00414130">
      <w:pPr>
        <w:spacing w:line="264" w:lineRule="auto"/>
        <w:contextualSpacing/>
        <w:rPr>
          <w:b/>
          <w:color w:val="000000"/>
        </w:rPr>
      </w:pPr>
    </w:p>
    <w:p w:rsidR="002B1A5F" w:rsidRDefault="002B1A5F" w:rsidP="00414130">
      <w:pPr>
        <w:spacing w:line="264" w:lineRule="auto"/>
        <w:contextualSpacing/>
        <w:rPr>
          <w:b/>
          <w:color w:val="000000"/>
        </w:rPr>
      </w:pPr>
    </w:p>
    <w:p w:rsidR="002B1A5F" w:rsidRDefault="002B1A5F" w:rsidP="00414130">
      <w:pPr>
        <w:spacing w:line="264" w:lineRule="auto"/>
        <w:contextualSpacing/>
        <w:rPr>
          <w:b/>
          <w:color w:val="000000"/>
        </w:rPr>
      </w:pPr>
    </w:p>
    <w:p w:rsidR="002B1A5F" w:rsidRPr="006A1BD3" w:rsidRDefault="002B1A5F" w:rsidP="00414130">
      <w:pPr>
        <w:spacing w:line="264" w:lineRule="auto"/>
        <w:contextualSpacing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  <w:r w:rsidRPr="006A1BD3">
        <w:rPr>
          <w:b/>
          <w:color w:val="000000"/>
        </w:rPr>
        <w:t>Выполнил (а): студент (ка)</w:t>
      </w: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  <w:r w:rsidRPr="006A1BD3">
        <w:rPr>
          <w:b/>
          <w:color w:val="000000"/>
        </w:rPr>
        <w:t>___курса ___ группы</w:t>
      </w: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  <w:r w:rsidRPr="006A1BD3">
        <w:rPr>
          <w:b/>
          <w:color w:val="000000"/>
        </w:rPr>
        <w:t>______________ факультета</w:t>
      </w: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  <w:r w:rsidRPr="006A1BD3">
        <w:rPr>
          <w:b/>
          <w:color w:val="000000"/>
        </w:rPr>
        <w:t>_________________________</w:t>
      </w: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  <w:r w:rsidRPr="006A1BD3">
        <w:rPr>
          <w:b/>
          <w:color w:val="000000"/>
        </w:rPr>
        <w:t>Руководитель: _____________</w:t>
      </w:r>
    </w:p>
    <w:p w:rsidR="009F050D" w:rsidRPr="006A1BD3" w:rsidRDefault="009F050D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414130" w:rsidRDefault="00414130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414130" w:rsidRDefault="00414130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2B1A5F" w:rsidRDefault="002B1A5F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2B1A5F" w:rsidRPr="006A1BD3" w:rsidRDefault="002B1A5F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414130" w:rsidRPr="006A1BD3" w:rsidRDefault="00414130" w:rsidP="00414130">
      <w:pPr>
        <w:spacing w:line="264" w:lineRule="auto"/>
        <w:contextualSpacing/>
        <w:jc w:val="right"/>
        <w:rPr>
          <w:b/>
          <w:color w:val="000000"/>
        </w:rPr>
      </w:pPr>
    </w:p>
    <w:p w:rsidR="009F050D" w:rsidRPr="006A1BD3" w:rsidRDefault="009F050D" w:rsidP="00414130">
      <w:pPr>
        <w:spacing w:line="264" w:lineRule="auto"/>
        <w:contextualSpacing/>
        <w:jc w:val="center"/>
        <w:rPr>
          <w:b/>
          <w:color w:val="000000"/>
        </w:rPr>
      </w:pPr>
      <w:r w:rsidRPr="006A1BD3">
        <w:rPr>
          <w:b/>
          <w:color w:val="000000"/>
        </w:rPr>
        <w:t>Гродно, 20____</w:t>
      </w:r>
    </w:p>
    <w:sectPr w:rsidR="009F050D" w:rsidRPr="006A1BD3" w:rsidSect="002B1A5F">
      <w:footerReference w:type="even" r:id="rId12"/>
      <w:footerReference w:type="default" r:id="rId13"/>
      <w:pgSz w:w="11907" w:h="16840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0526" w:rsidRDefault="007D0526">
      <w:r>
        <w:separator/>
      </w:r>
    </w:p>
  </w:endnote>
  <w:endnote w:type="continuationSeparator" w:id="0">
    <w:p w:rsidR="007D0526" w:rsidRDefault="007D0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7C" w:rsidRDefault="00D00517" w:rsidP="007B3D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5C2C7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C2C7C" w:rsidRDefault="005C2C7C" w:rsidP="002444B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2C7C" w:rsidRPr="00762EDD" w:rsidRDefault="00D00517" w:rsidP="00273EAD">
    <w:pPr>
      <w:pStyle w:val="a4"/>
      <w:jc w:val="center"/>
      <w:rPr>
        <w:sz w:val="24"/>
        <w:szCs w:val="24"/>
      </w:rPr>
    </w:pPr>
    <w:r w:rsidRPr="00762EDD">
      <w:rPr>
        <w:sz w:val="24"/>
        <w:szCs w:val="24"/>
      </w:rPr>
      <w:fldChar w:fldCharType="begin"/>
    </w:r>
    <w:r w:rsidR="005C2C7C" w:rsidRPr="00762EDD">
      <w:rPr>
        <w:sz w:val="24"/>
        <w:szCs w:val="24"/>
      </w:rPr>
      <w:instrText>PAGE   \* MERGEFORMAT</w:instrText>
    </w:r>
    <w:r w:rsidRPr="00762EDD">
      <w:rPr>
        <w:sz w:val="24"/>
        <w:szCs w:val="24"/>
      </w:rPr>
      <w:fldChar w:fldCharType="separate"/>
    </w:r>
    <w:r w:rsidR="00F444EB">
      <w:rPr>
        <w:noProof/>
        <w:sz w:val="24"/>
        <w:szCs w:val="24"/>
      </w:rPr>
      <w:t>24</w:t>
    </w:r>
    <w:r w:rsidRPr="00762EDD">
      <w:rPr>
        <w:sz w:val="24"/>
        <w:szCs w:val="24"/>
      </w:rPr>
      <w:fldChar w:fldCharType="end"/>
    </w:r>
  </w:p>
  <w:p w:rsidR="005C2C7C" w:rsidRPr="00273EAD" w:rsidRDefault="005C2C7C" w:rsidP="00273EAD">
    <w:pPr>
      <w:pStyle w:val="a4"/>
      <w:ind w:right="360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0526" w:rsidRDefault="007D0526">
      <w:r>
        <w:separator/>
      </w:r>
    </w:p>
  </w:footnote>
  <w:footnote w:type="continuationSeparator" w:id="0">
    <w:p w:rsidR="007D0526" w:rsidRDefault="007D0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2E1D"/>
    <w:multiLevelType w:val="multilevel"/>
    <w:tmpl w:val="F4C6D3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338A6"/>
    <w:multiLevelType w:val="hybridMultilevel"/>
    <w:tmpl w:val="F6D044A2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0ED93D8D"/>
    <w:multiLevelType w:val="hybridMultilevel"/>
    <w:tmpl w:val="88A0FC32"/>
    <w:lvl w:ilvl="0" w:tplc="F28EDD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F112CA8"/>
    <w:multiLevelType w:val="hybridMultilevel"/>
    <w:tmpl w:val="CFB25E9E"/>
    <w:lvl w:ilvl="0" w:tplc="79F04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823A8D"/>
    <w:multiLevelType w:val="hybridMultilevel"/>
    <w:tmpl w:val="C53AB3DE"/>
    <w:lvl w:ilvl="0" w:tplc="0419000D">
      <w:start w:val="1"/>
      <w:numFmt w:val="bullet"/>
      <w:lvlText w:val="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5">
    <w:nsid w:val="134E51C9"/>
    <w:multiLevelType w:val="hybridMultilevel"/>
    <w:tmpl w:val="BEDED918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3C34904"/>
    <w:multiLevelType w:val="hybridMultilevel"/>
    <w:tmpl w:val="AE2664C6"/>
    <w:lvl w:ilvl="0" w:tplc="92F8D26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704CD9"/>
    <w:multiLevelType w:val="hybridMultilevel"/>
    <w:tmpl w:val="AF4C884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8083180"/>
    <w:multiLevelType w:val="multilevel"/>
    <w:tmpl w:val="FE98B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9186E10"/>
    <w:multiLevelType w:val="multilevel"/>
    <w:tmpl w:val="4F446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B6E7B00"/>
    <w:multiLevelType w:val="multilevel"/>
    <w:tmpl w:val="4F446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B64F36"/>
    <w:multiLevelType w:val="hybridMultilevel"/>
    <w:tmpl w:val="25581112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30D52123"/>
    <w:multiLevelType w:val="hybridMultilevel"/>
    <w:tmpl w:val="DFDA2B30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37E80062"/>
    <w:multiLevelType w:val="hybridMultilevel"/>
    <w:tmpl w:val="D5107DA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1044D8"/>
    <w:multiLevelType w:val="hybridMultilevel"/>
    <w:tmpl w:val="C3923600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E72516B"/>
    <w:multiLevelType w:val="hybridMultilevel"/>
    <w:tmpl w:val="F836FB62"/>
    <w:lvl w:ilvl="0" w:tplc="79F04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6D79FF"/>
    <w:multiLevelType w:val="hybridMultilevel"/>
    <w:tmpl w:val="208C1022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6F741A5"/>
    <w:multiLevelType w:val="hybridMultilevel"/>
    <w:tmpl w:val="19F8AF0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F4A18EB"/>
    <w:multiLevelType w:val="hybridMultilevel"/>
    <w:tmpl w:val="9262657A"/>
    <w:lvl w:ilvl="0" w:tplc="0396EB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50FC2372"/>
    <w:multiLevelType w:val="multilevel"/>
    <w:tmpl w:val="CFB25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D66236"/>
    <w:multiLevelType w:val="multilevel"/>
    <w:tmpl w:val="4F446C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ACA3456"/>
    <w:multiLevelType w:val="hybridMultilevel"/>
    <w:tmpl w:val="FEEC576E"/>
    <w:lvl w:ilvl="0" w:tplc="1EA2966A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60B0C60"/>
    <w:multiLevelType w:val="hybridMultilevel"/>
    <w:tmpl w:val="B4827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60684"/>
    <w:multiLevelType w:val="hybridMultilevel"/>
    <w:tmpl w:val="33EC75DE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E383B88"/>
    <w:multiLevelType w:val="multilevel"/>
    <w:tmpl w:val="FE98B4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7D876BA"/>
    <w:multiLevelType w:val="hybridMultilevel"/>
    <w:tmpl w:val="FD7C012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B0C4F3F"/>
    <w:multiLevelType w:val="hybridMultilevel"/>
    <w:tmpl w:val="D8DABFA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EA00A3D"/>
    <w:multiLevelType w:val="hybridMultilevel"/>
    <w:tmpl w:val="B7D84E56"/>
    <w:lvl w:ilvl="0" w:tplc="79F04B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9"/>
  </w:num>
  <w:num w:numId="4">
    <w:abstractNumId w:val="23"/>
  </w:num>
  <w:num w:numId="5">
    <w:abstractNumId w:val="7"/>
  </w:num>
  <w:num w:numId="6">
    <w:abstractNumId w:val="4"/>
  </w:num>
  <w:num w:numId="7">
    <w:abstractNumId w:val="14"/>
  </w:num>
  <w:num w:numId="8">
    <w:abstractNumId w:val="13"/>
  </w:num>
  <w:num w:numId="9">
    <w:abstractNumId w:val="11"/>
  </w:num>
  <w:num w:numId="10">
    <w:abstractNumId w:val="12"/>
  </w:num>
  <w:num w:numId="11">
    <w:abstractNumId w:val="1"/>
  </w:num>
  <w:num w:numId="12">
    <w:abstractNumId w:val="26"/>
  </w:num>
  <w:num w:numId="13">
    <w:abstractNumId w:val="5"/>
  </w:num>
  <w:num w:numId="14">
    <w:abstractNumId w:val="25"/>
  </w:num>
  <w:num w:numId="15">
    <w:abstractNumId w:val="15"/>
  </w:num>
  <w:num w:numId="16">
    <w:abstractNumId w:val="18"/>
  </w:num>
  <w:num w:numId="17">
    <w:abstractNumId w:val="2"/>
  </w:num>
  <w:num w:numId="18">
    <w:abstractNumId w:val="20"/>
  </w:num>
  <w:num w:numId="19">
    <w:abstractNumId w:val="10"/>
  </w:num>
  <w:num w:numId="20">
    <w:abstractNumId w:val="9"/>
  </w:num>
  <w:num w:numId="21">
    <w:abstractNumId w:val="0"/>
  </w:num>
  <w:num w:numId="22">
    <w:abstractNumId w:val="24"/>
  </w:num>
  <w:num w:numId="23">
    <w:abstractNumId w:val="8"/>
  </w:num>
  <w:num w:numId="24">
    <w:abstractNumId w:val="22"/>
  </w:num>
  <w:num w:numId="25">
    <w:abstractNumId w:val="16"/>
  </w:num>
  <w:num w:numId="26">
    <w:abstractNumId w:val="6"/>
  </w:num>
  <w:num w:numId="27">
    <w:abstractNumId w:val="6"/>
  </w:num>
  <w:num w:numId="28">
    <w:abstractNumId w:val="17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01D0"/>
    <w:rsid w:val="00007383"/>
    <w:rsid w:val="00014873"/>
    <w:rsid w:val="000500E4"/>
    <w:rsid w:val="000607CD"/>
    <w:rsid w:val="00066F76"/>
    <w:rsid w:val="00072CBF"/>
    <w:rsid w:val="000849C8"/>
    <w:rsid w:val="00090DBE"/>
    <w:rsid w:val="00094D00"/>
    <w:rsid w:val="000A1C09"/>
    <w:rsid w:val="000B00CC"/>
    <w:rsid w:val="000B0D90"/>
    <w:rsid w:val="000C46C0"/>
    <w:rsid w:val="000C775C"/>
    <w:rsid w:val="000D1762"/>
    <w:rsid w:val="000F01D0"/>
    <w:rsid w:val="00101A4E"/>
    <w:rsid w:val="0011018D"/>
    <w:rsid w:val="0012532C"/>
    <w:rsid w:val="00143509"/>
    <w:rsid w:val="00143FFF"/>
    <w:rsid w:val="0015069B"/>
    <w:rsid w:val="00153188"/>
    <w:rsid w:val="001630BC"/>
    <w:rsid w:val="001631D1"/>
    <w:rsid w:val="00173553"/>
    <w:rsid w:val="00181A75"/>
    <w:rsid w:val="00185346"/>
    <w:rsid w:val="00192A18"/>
    <w:rsid w:val="001A03BB"/>
    <w:rsid w:val="001A41E0"/>
    <w:rsid w:val="001A73B0"/>
    <w:rsid w:val="001A7F65"/>
    <w:rsid w:val="001B00A6"/>
    <w:rsid w:val="001E099E"/>
    <w:rsid w:val="001E1457"/>
    <w:rsid w:val="001E623B"/>
    <w:rsid w:val="001E63C2"/>
    <w:rsid w:val="001E6B48"/>
    <w:rsid w:val="001F20A2"/>
    <w:rsid w:val="00205AA3"/>
    <w:rsid w:val="00205CD2"/>
    <w:rsid w:val="00211F7B"/>
    <w:rsid w:val="00231CD9"/>
    <w:rsid w:val="00232E03"/>
    <w:rsid w:val="00240875"/>
    <w:rsid w:val="00240AB4"/>
    <w:rsid w:val="002444B7"/>
    <w:rsid w:val="00244C94"/>
    <w:rsid w:val="00247AEB"/>
    <w:rsid w:val="00265788"/>
    <w:rsid w:val="00266D81"/>
    <w:rsid w:val="00273EAD"/>
    <w:rsid w:val="002740CD"/>
    <w:rsid w:val="0028002F"/>
    <w:rsid w:val="00293762"/>
    <w:rsid w:val="002B1A5F"/>
    <w:rsid w:val="002B6BEF"/>
    <w:rsid w:val="002C50E5"/>
    <w:rsid w:val="002D5621"/>
    <w:rsid w:val="002D6EDB"/>
    <w:rsid w:val="002E4DDF"/>
    <w:rsid w:val="00301D98"/>
    <w:rsid w:val="003106A8"/>
    <w:rsid w:val="003228C6"/>
    <w:rsid w:val="00323AB2"/>
    <w:rsid w:val="00336CD4"/>
    <w:rsid w:val="00342967"/>
    <w:rsid w:val="00342CB0"/>
    <w:rsid w:val="00350D78"/>
    <w:rsid w:val="00353DE1"/>
    <w:rsid w:val="00357E06"/>
    <w:rsid w:val="0036181E"/>
    <w:rsid w:val="00363839"/>
    <w:rsid w:val="0036705D"/>
    <w:rsid w:val="00376E9C"/>
    <w:rsid w:val="00377AEC"/>
    <w:rsid w:val="00384EBB"/>
    <w:rsid w:val="00390C2D"/>
    <w:rsid w:val="0039132A"/>
    <w:rsid w:val="003A2073"/>
    <w:rsid w:val="003B4137"/>
    <w:rsid w:val="003C15F7"/>
    <w:rsid w:val="003C211E"/>
    <w:rsid w:val="003D37C2"/>
    <w:rsid w:val="003D3BEE"/>
    <w:rsid w:val="003D7226"/>
    <w:rsid w:val="003F1602"/>
    <w:rsid w:val="00414130"/>
    <w:rsid w:val="00415384"/>
    <w:rsid w:val="004364A5"/>
    <w:rsid w:val="004364D0"/>
    <w:rsid w:val="00443606"/>
    <w:rsid w:val="0044659E"/>
    <w:rsid w:val="00446648"/>
    <w:rsid w:val="00451222"/>
    <w:rsid w:val="00452701"/>
    <w:rsid w:val="0045370E"/>
    <w:rsid w:val="00455ED3"/>
    <w:rsid w:val="00455FC3"/>
    <w:rsid w:val="00462943"/>
    <w:rsid w:val="0048177D"/>
    <w:rsid w:val="004823CB"/>
    <w:rsid w:val="0048437F"/>
    <w:rsid w:val="00486725"/>
    <w:rsid w:val="00490D88"/>
    <w:rsid w:val="004A1101"/>
    <w:rsid w:val="004A7B3B"/>
    <w:rsid w:val="004B0ADC"/>
    <w:rsid w:val="004F6881"/>
    <w:rsid w:val="0050165F"/>
    <w:rsid w:val="00505326"/>
    <w:rsid w:val="00505FD0"/>
    <w:rsid w:val="00517361"/>
    <w:rsid w:val="00517796"/>
    <w:rsid w:val="00524DF2"/>
    <w:rsid w:val="00535906"/>
    <w:rsid w:val="00551460"/>
    <w:rsid w:val="005643D7"/>
    <w:rsid w:val="00566C7A"/>
    <w:rsid w:val="005761FD"/>
    <w:rsid w:val="00584EC9"/>
    <w:rsid w:val="00584F7C"/>
    <w:rsid w:val="005A1A55"/>
    <w:rsid w:val="005A3A70"/>
    <w:rsid w:val="005B365E"/>
    <w:rsid w:val="005C2C7C"/>
    <w:rsid w:val="005C4735"/>
    <w:rsid w:val="005C4CBE"/>
    <w:rsid w:val="005C4DFB"/>
    <w:rsid w:val="005C5839"/>
    <w:rsid w:val="005D3862"/>
    <w:rsid w:val="005D45FC"/>
    <w:rsid w:val="005D48A4"/>
    <w:rsid w:val="005F2AB9"/>
    <w:rsid w:val="005F2CDD"/>
    <w:rsid w:val="005F2D93"/>
    <w:rsid w:val="005F3A66"/>
    <w:rsid w:val="00607388"/>
    <w:rsid w:val="00611521"/>
    <w:rsid w:val="00614E77"/>
    <w:rsid w:val="00620A45"/>
    <w:rsid w:val="00626922"/>
    <w:rsid w:val="00636A46"/>
    <w:rsid w:val="00637244"/>
    <w:rsid w:val="00642902"/>
    <w:rsid w:val="006443F1"/>
    <w:rsid w:val="00663EDB"/>
    <w:rsid w:val="00667D50"/>
    <w:rsid w:val="006768F7"/>
    <w:rsid w:val="0069292A"/>
    <w:rsid w:val="006A1BD3"/>
    <w:rsid w:val="006A2492"/>
    <w:rsid w:val="006A41DE"/>
    <w:rsid w:val="006B09B6"/>
    <w:rsid w:val="006B2097"/>
    <w:rsid w:val="006B7BC8"/>
    <w:rsid w:val="006D4904"/>
    <w:rsid w:val="006D63A3"/>
    <w:rsid w:val="006E2389"/>
    <w:rsid w:val="006F45ED"/>
    <w:rsid w:val="006F5165"/>
    <w:rsid w:val="006F6D6F"/>
    <w:rsid w:val="00700746"/>
    <w:rsid w:val="007013DB"/>
    <w:rsid w:val="0072193B"/>
    <w:rsid w:val="00736A3E"/>
    <w:rsid w:val="00753018"/>
    <w:rsid w:val="00762EDD"/>
    <w:rsid w:val="00766468"/>
    <w:rsid w:val="0078785E"/>
    <w:rsid w:val="00797CAA"/>
    <w:rsid w:val="007B3DF6"/>
    <w:rsid w:val="007B60D9"/>
    <w:rsid w:val="007C1D84"/>
    <w:rsid w:val="007D0526"/>
    <w:rsid w:val="007D422F"/>
    <w:rsid w:val="008100E0"/>
    <w:rsid w:val="00823085"/>
    <w:rsid w:val="00825E62"/>
    <w:rsid w:val="0082751B"/>
    <w:rsid w:val="00842C36"/>
    <w:rsid w:val="00850AB8"/>
    <w:rsid w:val="00857031"/>
    <w:rsid w:val="00857381"/>
    <w:rsid w:val="00865BED"/>
    <w:rsid w:val="0089381B"/>
    <w:rsid w:val="0089712C"/>
    <w:rsid w:val="008A52B4"/>
    <w:rsid w:val="008B0C36"/>
    <w:rsid w:val="008B1AB4"/>
    <w:rsid w:val="008B45CE"/>
    <w:rsid w:val="008C5C46"/>
    <w:rsid w:val="008D7BF7"/>
    <w:rsid w:val="0090443D"/>
    <w:rsid w:val="00904E2A"/>
    <w:rsid w:val="00910C0D"/>
    <w:rsid w:val="00915732"/>
    <w:rsid w:val="00916402"/>
    <w:rsid w:val="00920C9F"/>
    <w:rsid w:val="00937DA0"/>
    <w:rsid w:val="0096732B"/>
    <w:rsid w:val="00970C51"/>
    <w:rsid w:val="009875B1"/>
    <w:rsid w:val="009A15F2"/>
    <w:rsid w:val="009A7EAC"/>
    <w:rsid w:val="009B05A5"/>
    <w:rsid w:val="009C2145"/>
    <w:rsid w:val="009D2F8C"/>
    <w:rsid w:val="009D5880"/>
    <w:rsid w:val="009E696F"/>
    <w:rsid w:val="009F050D"/>
    <w:rsid w:val="009F32FD"/>
    <w:rsid w:val="00A014B9"/>
    <w:rsid w:val="00A03278"/>
    <w:rsid w:val="00A07615"/>
    <w:rsid w:val="00A07DDE"/>
    <w:rsid w:val="00A14798"/>
    <w:rsid w:val="00A17B38"/>
    <w:rsid w:val="00A51853"/>
    <w:rsid w:val="00A51BEC"/>
    <w:rsid w:val="00A5702D"/>
    <w:rsid w:val="00A64A96"/>
    <w:rsid w:val="00A9588C"/>
    <w:rsid w:val="00AA3E6A"/>
    <w:rsid w:val="00AB019A"/>
    <w:rsid w:val="00AB2C02"/>
    <w:rsid w:val="00AC2B92"/>
    <w:rsid w:val="00AE1B14"/>
    <w:rsid w:val="00AE360B"/>
    <w:rsid w:val="00B058A8"/>
    <w:rsid w:val="00B06477"/>
    <w:rsid w:val="00B16D52"/>
    <w:rsid w:val="00B21C4C"/>
    <w:rsid w:val="00B32755"/>
    <w:rsid w:val="00B374F1"/>
    <w:rsid w:val="00B4099D"/>
    <w:rsid w:val="00B4707D"/>
    <w:rsid w:val="00B5369B"/>
    <w:rsid w:val="00B55D04"/>
    <w:rsid w:val="00B5694D"/>
    <w:rsid w:val="00B56A53"/>
    <w:rsid w:val="00B60D50"/>
    <w:rsid w:val="00B65288"/>
    <w:rsid w:val="00B846A1"/>
    <w:rsid w:val="00B8621C"/>
    <w:rsid w:val="00B86AFE"/>
    <w:rsid w:val="00B921C6"/>
    <w:rsid w:val="00B95BE6"/>
    <w:rsid w:val="00BB0396"/>
    <w:rsid w:val="00BC0E49"/>
    <w:rsid w:val="00BE78DA"/>
    <w:rsid w:val="00BF2971"/>
    <w:rsid w:val="00C05773"/>
    <w:rsid w:val="00C07A89"/>
    <w:rsid w:val="00C1077E"/>
    <w:rsid w:val="00C258BE"/>
    <w:rsid w:val="00C41013"/>
    <w:rsid w:val="00C42232"/>
    <w:rsid w:val="00C6120D"/>
    <w:rsid w:val="00C71EC1"/>
    <w:rsid w:val="00C75742"/>
    <w:rsid w:val="00C81B1B"/>
    <w:rsid w:val="00C837D2"/>
    <w:rsid w:val="00C854A4"/>
    <w:rsid w:val="00C877C0"/>
    <w:rsid w:val="00C9049C"/>
    <w:rsid w:val="00CA190F"/>
    <w:rsid w:val="00CA1BD5"/>
    <w:rsid w:val="00CA5170"/>
    <w:rsid w:val="00CA5345"/>
    <w:rsid w:val="00CB2A26"/>
    <w:rsid w:val="00CB2C2E"/>
    <w:rsid w:val="00CB52AE"/>
    <w:rsid w:val="00CB6F41"/>
    <w:rsid w:val="00CC4F48"/>
    <w:rsid w:val="00CC7B63"/>
    <w:rsid w:val="00CE267E"/>
    <w:rsid w:val="00CE4780"/>
    <w:rsid w:val="00D00517"/>
    <w:rsid w:val="00D04551"/>
    <w:rsid w:val="00D048B9"/>
    <w:rsid w:val="00D071CF"/>
    <w:rsid w:val="00D12D2A"/>
    <w:rsid w:val="00D204D9"/>
    <w:rsid w:val="00D44111"/>
    <w:rsid w:val="00D51BFB"/>
    <w:rsid w:val="00D66D1B"/>
    <w:rsid w:val="00D86A3E"/>
    <w:rsid w:val="00D8726E"/>
    <w:rsid w:val="00D945BD"/>
    <w:rsid w:val="00DB0B09"/>
    <w:rsid w:val="00DB3604"/>
    <w:rsid w:val="00DC247C"/>
    <w:rsid w:val="00DC5776"/>
    <w:rsid w:val="00DC7855"/>
    <w:rsid w:val="00DF68B6"/>
    <w:rsid w:val="00E02885"/>
    <w:rsid w:val="00E0309F"/>
    <w:rsid w:val="00E1105F"/>
    <w:rsid w:val="00E13503"/>
    <w:rsid w:val="00E1577A"/>
    <w:rsid w:val="00E15D8B"/>
    <w:rsid w:val="00E16DCF"/>
    <w:rsid w:val="00E247C6"/>
    <w:rsid w:val="00E508E3"/>
    <w:rsid w:val="00E5128A"/>
    <w:rsid w:val="00E53300"/>
    <w:rsid w:val="00E62963"/>
    <w:rsid w:val="00E80D64"/>
    <w:rsid w:val="00E83D3C"/>
    <w:rsid w:val="00E85F65"/>
    <w:rsid w:val="00E9551B"/>
    <w:rsid w:val="00E97A83"/>
    <w:rsid w:val="00EA3248"/>
    <w:rsid w:val="00EC0D6A"/>
    <w:rsid w:val="00ED5931"/>
    <w:rsid w:val="00ED71AC"/>
    <w:rsid w:val="00EE17BB"/>
    <w:rsid w:val="00EE45F7"/>
    <w:rsid w:val="00EE7F12"/>
    <w:rsid w:val="00EF2199"/>
    <w:rsid w:val="00EF67A4"/>
    <w:rsid w:val="00F11E1C"/>
    <w:rsid w:val="00F140B0"/>
    <w:rsid w:val="00F14489"/>
    <w:rsid w:val="00F264EB"/>
    <w:rsid w:val="00F27DAF"/>
    <w:rsid w:val="00F33807"/>
    <w:rsid w:val="00F3661F"/>
    <w:rsid w:val="00F422C8"/>
    <w:rsid w:val="00F444EB"/>
    <w:rsid w:val="00F525D6"/>
    <w:rsid w:val="00F77041"/>
    <w:rsid w:val="00FB2FCE"/>
    <w:rsid w:val="00FC17A2"/>
    <w:rsid w:val="00FC2716"/>
    <w:rsid w:val="00FD1904"/>
    <w:rsid w:val="00FD5CE2"/>
    <w:rsid w:val="00FE37E4"/>
    <w:rsid w:val="00FE5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B63"/>
    <w:rPr>
      <w:sz w:val="28"/>
      <w:szCs w:val="28"/>
    </w:rPr>
  </w:style>
  <w:style w:type="paragraph" w:styleId="8">
    <w:name w:val="heading 8"/>
    <w:basedOn w:val="a"/>
    <w:next w:val="a"/>
    <w:link w:val="80"/>
    <w:semiHidden/>
    <w:unhideWhenUsed/>
    <w:qFormat/>
    <w:rsid w:val="003106A8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05AA3"/>
    <w:pPr>
      <w:tabs>
        <w:tab w:val="left" w:pos="9356"/>
      </w:tabs>
      <w:spacing w:line="480" w:lineRule="auto"/>
      <w:jc w:val="both"/>
    </w:pPr>
    <w:rPr>
      <w:szCs w:val="20"/>
    </w:rPr>
  </w:style>
  <w:style w:type="paragraph" w:styleId="a4">
    <w:name w:val="footer"/>
    <w:basedOn w:val="a"/>
    <w:link w:val="a5"/>
    <w:uiPriority w:val="99"/>
    <w:rsid w:val="002444B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444B7"/>
  </w:style>
  <w:style w:type="numbering" w:customStyle="1" w:styleId="1">
    <w:name w:val="Нет списка1"/>
    <w:next w:val="a2"/>
    <w:semiHidden/>
    <w:rsid w:val="0069292A"/>
  </w:style>
  <w:style w:type="table" w:styleId="a7">
    <w:name w:val="Table Grid"/>
    <w:basedOn w:val="a1"/>
    <w:rsid w:val="00692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E360B"/>
    <w:pPr>
      <w:ind w:left="720"/>
      <w:contextualSpacing/>
    </w:pPr>
  </w:style>
  <w:style w:type="paragraph" w:customStyle="1" w:styleId="a9">
    <w:name w:val="Стиль"/>
    <w:rsid w:val="0085738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a">
    <w:name w:val="header"/>
    <w:basedOn w:val="a"/>
    <w:link w:val="ab"/>
    <w:unhideWhenUsed/>
    <w:rsid w:val="00B4707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B4707D"/>
    <w:rPr>
      <w:sz w:val="28"/>
      <w:szCs w:val="28"/>
    </w:rPr>
  </w:style>
  <w:style w:type="paragraph" w:customStyle="1" w:styleId="Default">
    <w:name w:val="Default"/>
    <w:rsid w:val="00C4223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273EAD"/>
    <w:rPr>
      <w:sz w:val="28"/>
      <w:szCs w:val="28"/>
    </w:rPr>
  </w:style>
  <w:style w:type="paragraph" w:styleId="2">
    <w:name w:val="Body Text 2"/>
    <w:basedOn w:val="a"/>
    <w:link w:val="20"/>
    <w:semiHidden/>
    <w:unhideWhenUsed/>
    <w:rsid w:val="0089381B"/>
    <w:pPr>
      <w:spacing w:after="120" w:line="480" w:lineRule="auto"/>
    </w:pPr>
  </w:style>
  <w:style w:type="character" w:customStyle="1" w:styleId="20">
    <w:name w:val="Основной текст 2 Знак"/>
    <w:link w:val="2"/>
    <w:semiHidden/>
    <w:rsid w:val="0089381B"/>
    <w:rPr>
      <w:sz w:val="28"/>
      <w:szCs w:val="28"/>
    </w:rPr>
  </w:style>
  <w:style w:type="character" w:customStyle="1" w:styleId="ac">
    <w:name w:val="Основной текст_"/>
    <w:link w:val="10"/>
    <w:rsid w:val="0089381B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"/>
    <w:link w:val="ac"/>
    <w:rsid w:val="0089381B"/>
    <w:pPr>
      <w:widowControl w:val="0"/>
      <w:shd w:val="clear" w:color="auto" w:fill="FFFFFF"/>
      <w:spacing w:after="120" w:line="192" w:lineRule="exact"/>
      <w:ind w:hanging="300"/>
    </w:pPr>
    <w:rPr>
      <w:sz w:val="14"/>
      <w:szCs w:val="14"/>
    </w:rPr>
  </w:style>
  <w:style w:type="paragraph" w:styleId="ad">
    <w:name w:val="Plain Text"/>
    <w:basedOn w:val="a"/>
    <w:link w:val="ae"/>
    <w:rsid w:val="00455FC3"/>
    <w:rPr>
      <w:rFonts w:ascii="Courier New" w:hAnsi="Courier New" w:cs="Courier New"/>
      <w:sz w:val="20"/>
      <w:szCs w:val="20"/>
      <w:lang w:val="be-BY"/>
    </w:rPr>
  </w:style>
  <w:style w:type="character" w:customStyle="1" w:styleId="ae">
    <w:name w:val="Текст Знак"/>
    <w:link w:val="ad"/>
    <w:rsid w:val="00455FC3"/>
    <w:rPr>
      <w:rFonts w:ascii="Courier New" w:hAnsi="Courier New" w:cs="Courier New"/>
      <w:lang w:val="be-BY"/>
    </w:rPr>
  </w:style>
  <w:style w:type="character" w:customStyle="1" w:styleId="80">
    <w:name w:val="Заголовок 8 Знак"/>
    <w:link w:val="8"/>
    <w:semiHidden/>
    <w:rsid w:val="003106A8"/>
    <w:rPr>
      <w:rFonts w:ascii="Calibri" w:hAnsi="Calibri"/>
      <w:i/>
      <w:iCs/>
      <w:sz w:val="24"/>
      <w:szCs w:val="24"/>
    </w:rPr>
  </w:style>
  <w:style w:type="character" w:styleId="af">
    <w:name w:val="Hyperlink"/>
    <w:rsid w:val="00357E06"/>
    <w:rPr>
      <w:color w:val="0000FF"/>
      <w:u w:val="single"/>
    </w:rPr>
  </w:style>
  <w:style w:type="paragraph" w:styleId="af0">
    <w:name w:val="footnote text"/>
    <w:basedOn w:val="a"/>
    <w:link w:val="af1"/>
    <w:semiHidden/>
    <w:unhideWhenUsed/>
    <w:rsid w:val="00192A18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192A18"/>
  </w:style>
  <w:style w:type="paragraph" w:customStyle="1" w:styleId="Style6">
    <w:name w:val="Style6"/>
    <w:basedOn w:val="a"/>
    <w:rsid w:val="00C05773"/>
    <w:pPr>
      <w:widowControl w:val="0"/>
      <w:autoSpaceDE w:val="0"/>
      <w:autoSpaceDN w:val="0"/>
      <w:adjustRightInd w:val="0"/>
      <w:spacing w:line="348" w:lineRule="exact"/>
    </w:pPr>
    <w:rPr>
      <w:rFonts w:ascii="Bookman Old Style" w:hAnsi="Bookman Old Style"/>
      <w:sz w:val="24"/>
      <w:szCs w:val="24"/>
    </w:rPr>
  </w:style>
  <w:style w:type="character" w:customStyle="1" w:styleId="FontStyle11">
    <w:name w:val="Font Style11"/>
    <w:rsid w:val="00C0577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0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by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enunst.bsu.by/journal/2004.2/01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ttp:%20//%20www.un.Org/russian/documen%20/%20basicdoc%20/statut.%20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rm.ind.edu/PBIO/brum.htm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31363-719C-447F-80A5-E3AE9648F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26</Pages>
  <Words>7260</Words>
  <Characters>41385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Учреждение образования</vt:lpstr>
    </vt:vector>
  </TitlesOfParts>
  <Company>MoBIL GROUP</Company>
  <LinksUpToDate>false</LinksUpToDate>
  <CharactersWithSpaces>48548</CharactersWithSpaces>
  <SharedDoc>false</SharedDoc>
  <HLinks>
    <vt:vector size="24" baseType="variant">
      <vt:variant>
        <vt:i4>7929958</vt:i4>
      </vt:variant>
      <vt:variant>
        <vt:i4>9</vt:i4>
      </vt:variant>
      <vt:variant>
        <vt:i4>0</vt:i4>
      </vt:variant>
      <vt:variant>
        <vt:i4>5</vt:i4>
      </vt:variant>
      <vt:variant>
        <vt:lpwstr>http://www.cenunst.bsu.by/journal/2004.2/01.pdf</vt:lpwstr>
      </vt:variant>
      <vt:variant>
        <vt:lpwstr/>
      </vt:variant>
      <vt:variant>
        <vt:i4>6357043</vt:i4>
      </vt:variant>
      <vt:variant>
        <vt:i4>6</vt:i4>
      </vt:variant>
      <vt:variant>
        <vt:i4>0</vt:i4>
      </vt:variant>
      <vt:variant>
        <vt:i4>5</vt:i4>
      </vt:variant>
      <vt:variant>
        <vt:lpwstr>http://http: // www.un.Org/russian/documen / basicdoc /statut. htm</vt:lpwstr>
      </vt:variant>
      <vt:variant>
        <vt:lpwstr/>
      </vt:variant>
      <vt:variant>
        <vt:i4>6225933</vt:i4>
      </vt:variant>
      <vt:variant>
        <vt:i4>3</vt:i4>
      </vt:variant>
      <vt:variant>
        <vt:i4>0</vt:i4>
      </vt:variant>
      <vt:variant>
        <vt:i4>5</vt:i4>
      </vt:variant>
      <vt:variant>
        <vt:lpwstr>http://www.inform.ind.edu/PBIO/brum.html/</vt:lpwstr>
      </vt:variant>
      <vt:variant>
        <vt:lpwstr/>
      </vt:variant>
      <vt:variant>
        <vt:i4>1572867</vt:i4>
      </vt:variant>
      <vt:variant>
        <vt:i4>0</vt:i4>
      </vt:variant>
      <vt:variant>
        <vt:i4>0</vt:i4>
      </vt:variant>
      <vt:variant>
        <vt:i4>5</vt:i4>
      </vt:variant>
      <vt:variant>
        <vt:lpwstr>http://www.pravo.by/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Учреждение образования</dc:title>
  <dc:subject/>
  <dc:creator>Admin</dc:creator>
  <cp:keywords/>
  <dc:description/>
  <cp:lastModifiedBy>x</cp:lastModifiedBy>
  <cp:revision>33</cp:revision>
  <dcterms:created xsi:type="dcterms:W3CDTF">2017-09-21T07:41:00Z</dcterms:created>
  <dcterms:modified xsi:type="dcterms:W3CDTF">2020-04-06T10:13:00Z</dcterms:modified>
</cp:coreProperties>
</file>