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 xml:space="preserve">Вопросы </w:t>
      </w:r>
      <w:r>
        <w:rPr>
          <w:rFonts w:ascii="Times New Roman" w:hAnsi="Times New Roman"/>
          <w:b/>
          <w:sz w:val="28"/>
          <w:szCs w:val="28"/>
        </w:rPr>
        <w:t xml:space="preserve">для полготовки </w:t>
      </w:r>
      <w:r w:rsidRPr="00253344">
        <w:rPr>
          <w:rFonts w:ascii="Times New Roman" w:hAnsi="Times New Roman"/>
          <w:b/>
          <w:sz w:val="28"/>
          <w:szCs w:val="28"/>
        </w:rPr>
        <w:t xml:space="preserve">к </w:t>
      </w:r>
      <w:r w:rsidR="006137C3">
        <w:rPr>
          <w:rFonts w:ascii="Times New Roman" w:hAnsi="Times New Roman"/>
          <w:b/>
          <w:sz w:val="28"/>
          <w:szCs w:val="28"/>
        </w:rPr>
        <w:t>зачету</w:t>
      </w:r>
    </w:p>
    <w:p w:rsid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253344">
        <w:rPr>
          <w:rFonts w:ascii="Times New Roman" w:hAnsi="Times New Roman"/>
          <w:b/>
          <w:sz w:val="28"/>
          <w:szCs w:val="28"/>
        </w:rPr>
        <w:t>по дисциплине «Бухгалтерский финансовый учет в АПК»</w:t>
      </w:r>
    </w:p>
    <w:p w:rsidR="00253344" w:rsidRPr="00253344" w:rsidRDefault="00253344" w:rsidP="00253344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для студентов специальности 1-25 01 08 «Бухгалтерский учет, анализ и аудит»</w:t>
      </w:r>
    </w:p>
    <w:p w:rsidR="00253344" w:rsidRPr="006137C3" w:rsidRDefault="006137C3" w:rsidP="006137C3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37C3">
        <w:rPr>
          <w:rFonts w:ascii="Times New Roman" w:hAnsi="Times New Roman"/>
          <w:b/>
          <w:sz w:val="28"/>
          <w:szCs w:val="28"/>
        </w:rPr>
        <w:t>(НИСПО)</w:t>
      </w:r>
    </w:p>
    <w:p w:rsidR="006137C3" w:rsidRPr="006137C3" w:rsidRDefault="006137C3" w:rsidP="00253344">
      <w:p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Вложения в долгосрочные активы, их классификация и задачи учета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по строительству и реконструкции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на приобретение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затрат по формированию основного стада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затрат по закладке и выращиванию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многолетних насаждений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долгосрочных финансовых вложений</w:t>
      </w:r>
      <w:r w:rsidRPr="00253344">
        <w:rPr>
          <w:rFonts w:ascii="Times New Roman" w:hAnsi="Times New Roman"/>
          <w:b/>
          <w:sz w:val="28"/>
          <w:szCs w:val="28"/>
        </w:rPr>
        <w:t xml:space="preserve">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Экономическая сущность долгосрочных активов, их классификация, оценка и задачи учёта.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Документальное оформление движения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Синтетический и аналитический учёт основных средств.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Амортизации основных средств: порядок расчета и отражения в бухгалтерском учете.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Учёт нематериальных активов и их амортизации. 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</w:t>
      </w:r>
      <w:r w:rsidRPr="00253344">
        <w:rPr>
          <w:rFonts w:ascii="Times New Roman" w:hAnsi="Times New Roman"/>
          <w:bCs/>
          <w:sz w:val="28"/>
          <w:szCs w:val="28"/>
        </w:rPr>
        <w:t>Учет оборудования к установке и строительных материалов заказчика.</w:t>
      </w:r>
    </w:p>
    <w:p w:rsidR="00253344" w:rsidRPr="00253344" w:rsidRDefault="00253344" w:rsidP="006137C3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Инвентаризация основных средств и </w:t>
      </w:r>
      <w:r w:rsidR="006137C3">
        <w:rPr>
          <w:rFonts w:ascii="Times New Roman" w:hAnsi="Times New Roman"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 xml:space="preserve"> её результатов в учёте.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center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Учёт основных средств, арендованных и сданных в аренду. Учёт лизинговых операций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доходных вложений в материальные активы.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Расходы и доходы предприятия, их классификация и общие принципы учета.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Первичный учет операций по реализации продукции, работ и услуг.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Состав, учет и распределение расходов по реализации.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Синтетический и аналитический учет реализации продукции, работ и услуг.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Состав и учет прочих доходов и расходов по текущей деятельности.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Состав и учет доходов и расходов по инвестиционной деятельности.</w:t>
      </w:r>
    </w:p>
    <w:p w:rsidR="00253344" w:rsidRPr="00253344" w:rsidRDefault="00253344" w:rsidP="00253344">
      <w:pPr>
        <w:pStyle w:val="a5"/>
        <w:numPr>
          <w:ilvl w:val="0"/>
          <w:numId w:val="1"/>
        </w:numPr>
        <w:spacing w:line="240" w:lineRule="atLeast"/>
        <w:ind w:left="426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Состав и учет доходов и расходов по финансовой деятельности. 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недостач, потерь и порчи материальных ценностей.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доходов будущих периодов, их состав и порядок отражения в учёте</w:t>
      </w:r>
    </w:p>
    <w:p w:rsidR="00253344" w:rsidRPr="00253344" w:rsidRDefault="00253344" w:rsidP="00253344">
      <w:pPr>
        <w:pStyle w:val="a3"/>
        <w:numPr>
          <w:ilvl w:val="0"/>
          <w:numId w:val="1"/>
        </w:numPr>
        <w:tabs>
          <w:tab w:val="left" w:pos="142"/>
          <w:tab w:val="left" w:pos="426"/>
          <w:tab w:val="left" w:pos="459"/>
        </w:tabs>
        <w:spacing w:after="0"/>
        <w:ind w:left="0" w:firstLine="69"/>
        <w:jc w:val="both"/>
        <w:rPr>
          <w:sz w:val="28"/>
          <w:szCs w:val="28"/>
        </w:rPr>
      </w:pPr>
      <w:r w:rsidRPr="00253344">
        <w:rPr>
          <w:sz w:val="28"/>
          <w:szCs w:val="28"/>
        </w:rPr>
        <w:t>Учет расходов будущих периодов, их состав и порядок отражения в учёте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Синтетический и аналитический учёт прибылей и убытков.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нераспределенной прибыли (непокрытого убытка).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Экономическое содержание капитала и резервов. Их назначение и задачи учёта.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Порядок формирования и учёт уставного капитала.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Порядок формирования и учёт резервного </w:t>
      </w:r>
      <w:r w:rsidRPr="00253344">
        <w:rPr>
          <w:rFonts w:ascii="Times New Roman" w:hAnsi="Times New Roman"/>
          <w:bCs/>
          <w:spacing w:val="2"/>
          <w:sz w:val="28"/>
          <w:szCs w:val="28"/>
        </w:rPr>
        <w:t xml:space="preserve"> капитала</w:t>
      </w:r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center" w:pos="0"/>
          <w:tab w:val="left" w:pos="142"/>
          <w:tab w:val="left" w:pos="25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формирования и использования добавочного капитал</w:t>
      </w:r>
      <w:r w:rsidRPr="00253344">
        <w:rPr>
          <w:rFonts w:ascii="Times New Roman" w:hAnsi="Times New Roman"/>
          <w:bCs/>
          <w:spacing w:val="2"/>
          <w:sz w:val="28"/>
          <w:szCs w:val="28"/>
        </w:rPr>
        <w:t>а</w:t>
      </w:r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Порядок формирования и учёт резервов предстоящих расходов и платежей.</w:t>
      </w:r>
    </w:p>
    <w:p w:rsidR="00253344" w:rsidRPr="00253344" w:rsidRDefault="00253344" w:rsidP="00253344">
      <w:pPr>
        <w:pStyle w:val="1"/>
        <w:keepNext w:val="0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firstLine="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44">
        <w:rPr>
          <w:rFonts w:ascii="Times New Roman" w:hAnsi="Times New Roman" w:cs="Times New Roman"/>
          <w:b w:val="0"/>
          <w:sz w:val="28"/>
          <w:szCs w:val="28"/>
        </w:rPr>
        <w:t>Отраслевые особенности учета на предприятиях мукомольно-крупяной и комбикормовой промышленности. Особенности учета приемки зерна.</w:t>
      </w:r>
    </w:p>
    <w:p w:rsidR="00253344" w:rsidRPr="00253344" w:rsidRDefault="00253344" w:rsidP="00253344">
      <w:pPr>
        <w:pStyle w:val="1"/>
        <w:keepNext w:val="0"/>
        <w:numPr>
          <w:ilvl w:val="0"/>
          <w:numId w:val="1"/>
        </w:numPr>
        <w:tabs>
          <w:tab w:val="left" w:pos="142"/>
          <w:tab w:val="left" w:pos="426"/>
        </w:tabs>
        <w:spacing w:before="0" w:after="0"/>
        <w:ind w:left="0" w:firstLine="69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253344">
        <w:rPr>
          <w:rFonts w:ascii="Times New Roman" w:hAnsi="Times New Roman" w:cs="Times New Roman"/>
          <w:b w:val="0"/>
          <w:sz w:val="28"/>
          <w:szCs w:val="28"/>
        </w:rPr>
        <w:t>Учет затрат на производство и исчисление себестоимости мукомольной продукции.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затрат на производство и </w:t>
      </w:r>
      <w:proofErr w:type="spellStart"/>
      <w:r w:rsidRPr="00253344">
        <w:rPr>
          <w:rFonts w:ascii="Times New Roman" w:hAnsi="Times New Roman"/>
          <w:sz w:val="28"/>
          <w:szCs w:val="28"/>
        </w:rPr>
        <w:t>калькулирование</w:t>
      </w:r>
      <w:proofErr w:type="spellEnd"/>
      <w:r w:rsidRPr="00253344">
        <w:rPr>
          <w:rFonts w:ascii="Times New Roman" w:hAnsi="Times New Roman"/>
          <w:sz w:val="28"/>
          <w:szCs w:val="28"/>
        </w:rPr>
        <w:t xml:space="preserve"> себестоимости мукомольной продукции из давальческого сырья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bCs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Отраслевые особенности производства на предприятиях мясной промышленности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заготовок скота.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lastRenderedPageBreak/>
        <w:t>Учет затрат на производство и исчисление себестоимости продукции мясожирового производства.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Исчисление себестоимости продукции колбасного производства 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bCs/>
          <w:sz w:val="28"/>
          <w:szCs w:val="28"/>
        </w:rPr>
        <w:t xml:space="preserve"> </w:t>
      </w:r>
      <w:r w:rsidRPr="00253344">
        <w:rPr>
          <w:rFonts w:ascii="Times New Roman" w:hAnsi="Times New Roman"/>
          <w:sz w:val="28"/>
          <w:szCs w:val="28"/>
        </w:rPr>
        <w:t>Исчисление себестоимости продукции консервного производства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Отраслевые особенности и учет затрат на производство молочной продукции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Исчисление себестоимости молока и молочной продукции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Первичный, синтетический и аналитический учет поступления товаров и тары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Порядок формирования отпускной цены товаров с учетом торговой наценки и учет реализации товаров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издержек обращения.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на производство ремонтных работ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p w:rsidR="00253344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Документальное оформление передачи отремонтированной техники заказчику, учет реализации изготовленных запчастей, работ и услуг.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 на производство механизированных работ.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 xml:space="preserve">» по оказанным услугам по перевозке грузов </w:t>
      </w:r>
      <w:proofErr w:type="spellStart"/>
      <w:r w:rsidRPr="00253344">
        <w:rPr>
          <w:rFonts w:ascii="Times New Roman" w:hAnsi="Times New Roman"/>
          <w:sz w:val="28"/>
          <w:szCs w:val="28"/>
        </w:rPr>
        <w:t>сельхозорганизациям</w:t>
      </w:r>
      <w:proofErr w:type="spellEnd"/>
      <w:r w:rsidRPr="00253344">
        <w:rPr>
          <w:rFonts w:ascii="Times New Roman" w:hAnsi="Times New Roman"/>
          <w:sz w:val="28"/>
          <w:szCs w:val="28"/>
        </w:rPr>
        <w:t>.</w:t>
      </w:r>
    </w:p>
    <w:p w:rsidR="00253344" w:rsidRPr="00253344" w:rsidRDefault="00253344" w:rsidP="00253344">
      <w:pPr>
        <w:numPr>
          <w:ilvl w:val="0"/>
          <w:numId w:val="1"/>
        </w:numPr>
        <w:tabs>
          <w:tab w:val="left" w:pos="142"/>
          <w:tab w:val="left" w:pos="426"/>
          <w:tab w:val="left" w:pos="567"/>
        </w:tabs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>Учет затрат в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 по производству работ по механизации и электрификации трудоемких процессов в растениеводстве и животноводстве</w:t>
      </w:r>
    </w:p>
    <w:p w:rsidR="00AD38DF" w:rsidRPr="00253344" w:rsidRDefault="00253344" w:rsidP="00253344">
      <w:pPr>
        <w:numPr>
          <w:ilvl w:val="0"/>
          <w:numId w:val="1"/>
        </w:numPr>
        <w:shd w:val="clear" w:color="auto" w:fill="FFFFFF"/>
        <w:tabs>
          <w:tab w:val="left" w:pos="142"/>
          <w:tab w:val="left" w:pos="426"/>
          <w:tab w:val="left" w:pos="567"/>
        </w:tabs>
        <w:autoSpaceDE w:val="0"/>
        <w:autoSpaceDN w:val="0"/>
        <w:adjustRightInd w:val="0"/>
        <w:spacing w:after="0" w:line="240" w:lineRule="auto"/>
        <w:ind w:left="0" w:firstLine="69"/>
        <w:jc w:val="both"/>
        <w:rPr>
          <w:rFonts w:ascii="Times New Roman" w:hAnsi="Times New Roman"/>
          <w:sz w:val="28"/>
          <w:szCs w:val="28"/>
        </w:rPr>
      </w:pPr>
      <w:r w:rsidRPr="00253344">
        <w:rPr>
          <w:rFonts w:ascii="Times New Roman" w:hAnsi="Times New Roman"/>
          <w:sz w:val="28"/>
          <w:szCs w:val="28"/>
        </w:rPr>
        <w:t xml:space="preserve"> Учет затрат на проведение техосмотра и гарантийного ремонта в  РО «</w:t>
      </w:r>
      <w:proofErr w:type="spellStart"/>
      <w:r w:rsidRPr="00253344">
        <w:rPr>
          <w:rFonts w:ascii="Times New Roman" w:hAnsi="Times New Roman"/>
          <w:sz w:val="28"/>
          <w:szCs w:val="28"/>
        </w:rPr>
        <w:t>Белагросервис</w:t>
      </w:r>
      <w:proofErr w:type="spellEnd"/>
      <w:r w:rsidRPr="00253344">
        <w:rPr>
          <w:rFonts w:ascii="Times New Roman" w:hAnsi="Times New Roman"/>
          <w:sz w:val="28"/>
          <w:szCs w:val="28"/>
        </w:rPr>
        <w:t>».</w:t>
      </w:r>
    </w:p>
    <w:sectPr w:rsidR="00AD38DF" w:rsidRPr="00253344" w:rsidSect="00253344">
      <w:pgSz w:w="11906" w:h="16838"/>
      <w:pgMar w:top="567" w:right="567" w:bottom="816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BE7588"/>
    <w:multiLevelType w:val="hybridMultilevel"/>
    <w:tmpl w:val="964C86A4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53344"/>
    <w:rsid w:val="00253344"/>
    <w:rsid w:val="006137C3"/>
    <w:rsid w:val="008E56B8"/>
    <w:rsid w:val="00AD38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344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253344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53344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3">
    <w:name w:val="Body Text Indent"/>
    <w:basedOn w:val="a"/>
    <w:link w:val="a4"/>
    <w:rsid w:val="00253344"/>
    <w:pPr>
      <w:spacing w:after="120" w:line="240" w:lineRule="auto"/>
      <w:ind w:left="283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25334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53344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Grodno</dc:creator>
  <cp:lastModifiedBy>fbu-319</cp:lastModifiedBy>
  <cp:revision>2</cp:revision>
  <dcterms:created xsi:type="dcterms:W3CDTF">2016-01-21T09:04:00Z</dcterms:created>
  <dcterms:modified xsi:type="dcterms:W3CDTF">2016-01-21T09:04:00Z</dcterms:modified>
</cp:coreProperties>
</file>