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0B51" w:rsidRPr="004755A1" w:rsidRDefault="00B60B51" w:rsidP="00B60B51">
      <w:pPr>
        <w:autoSpaceDE w:val="0"/>
        <w:autoSpaceDN w:val="0"/>
        <w:adjustRightInd w:val="0"/>
        <w:spacing w:after="0" w:line="240" w:lineRule="auto"/>
        <w:jc w:val="center"/>
        <w:rPr>
          <w:rFonts w:ascii="Times New Roman" w:hAnsi="Times New Roman" w:cs="Times New Roman"/>
          <w:b/>
          <w:bCs/>
          <w:sz w:val="36"/>
          <w:szCs w:val="36"/>
        </w:rPr>
      </w:pPr>
      <w:r w:rsidRPr="004755A1">
        <w:rPr>
          <w:rFonts w:ascii="Times New Roman" w:hAnsi="Times New Roman" w:cs="Times New Roman"/>
          <w:b/>
          <w:bCs/>
          <w:sz w:val="36"/>
          <w:szCs w:val="36"/>
        </w:rPr>
        <w:t xml:space="preserve">Глоссарий </w:t>
      </w:r>
    </w:p>
    <w:p w:rsidR="00B60B51" w:rsidRPr="004755A1" w:rsidRDefault="00B60B51" w:rsidP="00B60B51">
      <w:pPr>
        <w:autoSpaceDE w:val="0"/>
        <w:autoSpaceDN w:val="0"/>
        <w:adjustRightInd w:val="0"/>
        <w:spacing w:after="0" w:line="240" w:lineRule="auto"/>
        <w:rPr>
          <w:rFonts w:ascii="Times New Roman" w:hAnsi="Times New Roman" w:cs="Times New Roman"/>
          <w:sz w:val="24"/>
          <w:szCs w:val="24"/>
        </w:rPr>
      </w:pPr>
    </w:p>
    <w:p w:rsidR="00B60B51" w:rsidRDefault="00B60B51" w:rsidP="00B60B51">
      <w:pPr>
        <w:autoSpaceDE w:val="0"/>
        <w:autoSpaceDN w:val="0"/>
        <w:adjustRightInd w:val="0"/>
        <w:spacing w:after="0" w:line="240" w:lineRule="auto"/>
        <w:ind w:left="570"/>
        <w:jc w:val="both"/>
        <w:rPr>
          <w:rFonts w:ascii="Times New Roman" w:hAnsi="Times New Roman" w:cs="Times New Roman"/>
          <w:color w:val="632423"/>
          <w:sz w:val="24"/>
          <w:szCs w:val="24"/>
        </w:rPr>
      </w:pPr>
      <w:r>
        <w:rPr>
          <w:rFonts w:ascii="Times New Roman" w:hAnsi="Times New Roman" w:cs="Times New Roman"/>
          <w:color w:val="632423"/>
          <w:sz w:val="24"/>
          <w:szCs w:val="24"/>
        </w:rPr>
        <w:t>А</w:t>
      </w:r>
    </w:p>
    <w:p w:rsidR="00B60B51" w:rsidRDefault="00B60B51" w:rsidP="00B60B51">
      <w:pPr>
        <w:numPr>
          <w:ilvl w:val="0"/>
          <w:numId w:val="1"/>
        </w:numPr>
        <w:autoSpaceDE w:val="0"/>
        <w:autoSpaceDN w:val="0"/>
        <w:adjustRightInd w:val="0"/>
        <w:spacing w:after="0" w:line="240" w:lineRule="auto"/>
        <w:jc w:val="both"/>
        <w:rPr>
          <w:rFonts w:ascii="Arial" w:hAnsi="Arial" w:cs="Arial"/>
          <w:sz w:val="24"/>
          <w:szCs w:val="24"/>
        </w:rPr>
      </w:pPr>
      <w:r>
        <w:rPr>
          <w:rFonts w:ascii="Times New Roman" w:hAnsi="Times New Roman" w:cs="Times New Roman"/>
          <w:color w:val="632423"/>
          <w:sz w:val="24"/>
          <w:szCs w:val="24"/>
        </w:rPr>
        <w:t>АВТОРСКОЕ ПРАВО - предоставленное или пожалованное правительством создателю произведения исключительное право запрещать другим воспроизводить, адаптировать его, осуществлять его публичное распространение, публичное исполнение или публичный показ. Авторское право не охраняет абстрактную идею - оно охраняет только конкретную форму выражения в произведении. Для обоснованной охраны авторским правом произведение должно обладать оригинальностью и определенной долей творчества.</w:t>
      </w:r>
    </w:p>
    <w:p w:rsidR="00B60B51" w:rsidRDefault="00B60B51" w:rsidP="00B60B51">
      <w:pPr>
        <w:numPr>
          <w:ilvl w:val="0"/>
          <w:numId w:val="1"/>
        </w:numPr>
        <w:autoSpaceDE w:val="0"/>
        <w:autoSpaceDN w:val="0"/>
        <w:adjustRightInd w:val="0"/>
        <w:spacing w:after="0" w:line="240" w:lineRule="auto"/>
        <w:jc w:val="both"/>
        <w:rPr>
          <w:rFonts w:ascii="Arial" w:hAnsi="Arial" w:cs="Arial"/>
          <w:sz w:val="24"/>
          <w:szCs w:val="24"/>
        </w:rPr>
      </w:pPr>
      <w:r>
        <w:rPr>
          <w:rFonts w:ascii="Times New Roman" w:hAnsi="Times New Roman" w:cs="Times New Roman"/>
          <w:color w:val="632423"/>
          <w:sz w:val="24"/>
          <w:szCs w:val="24"/>
        </w:rPr>
        <w:t>АПЕЛЛЯЦИОННЫЙ СОВЕТ ПРИ ПАТЕНТНОМ ОРГАНЕ - это специализированное подразделение Национального центра интеллектуальной собственности, которое осуществляет досудебное урегулирование споров по вопросам охраноспособности объектов промышленной собственности в Республике Беларусь.</w:t>
      </w:r>
    </w:p>
    <w:p w:rsidR="00B60B51" w:rsidRDefault="00B60B51" w:rsidP="00B60B51">
      <w:pPr>
        <w:numPr>
          <w:ilvl w:val="0"/>
          <w:numId w:val="1"/>
        </w:numPr>
        <w:autoSpaceDE w:val="0"/>
        <w:autoSpaceDN w:val="0"/>
        <w:adjustRightInd w:val="0"/>
        <w:spacing w:after="0" w:line="240" w:lineRule="auto"/>
        <w:jc w:val="both"/>
        <w:rPr>
          <w:rFonts w:ascii="Arial" w:hAnsi="Arial" w:cs="Arial"/>
          <w:sz w:val="24"/>
          <w:szCs w:val="24"/>
        </w:rPr>
      </w:pPr>
      <w:r>
        <w:rPr>
          <w:rFonts w:ascii="Times New Roman" w:hAnsi="Times New Roman" w:cs="Times New Roman"/>
          <w:color w:val="632423"/>
          <w:sz w:val="24"/>
          <w:szCs w:val="24"/>
        </w:rPr>
        <w:t>АУДИОВИЗУАЛЬНОЕ ПРОИЗВЕДЕНИЕ - охраняемое авторским правом произведение, состоящее из изображений, которые связаны друг с другом, представляются в одном ряду и предназначены для показа с помощью какого-либо устройства, а также любые звуки, сопровождающие данное произведение. Распространенным примером аудиовизуального произведения служат слайд-шоу, которые используются, в частности, при представлении товаров, в лекции или для знакомства с музеем.</w:t>
      </w:r>
    </w:p>
    <w:p w:rsidR="00B60B51" w:rsidRDefault="00B60B51" w:rsidP="00B60B51">
      <w:pPr>
        <w:autoSpaceDE w:val="0"/>
        <w:autoSpaceDN w:val="0"/>
        <w:adjustRightInd w:val="0"/>
        <w:spacing w:after="0" w:line="240" w:lineRule="auto"/>
        <w:jc w:val="both"/>
        <w:rPr>
          <w:rFonts w:ascii="Times New Roman" w:hAnsi="Times New Roman" w:cs="Times New Roman"/>
          <w:color w:val="632423"/>
          <w:sz w:val="24"/>
          <w:szCs w:val="24"/>
        </w:rPr>
      </w:pPr>
    </w:p>
    <w:p w:rsidR="00B60B51" w:rsidRDefault="00B60B51" w:rsidP="00B60B51">
      <w:pPr>
        <w:autoSpaceDE w:val="0"/>
        <w:autoSpaceDN w:val="0"/>
        <w:adjustRightInd w:val="0"/>
        <w:spacing w:after="0" w:line="240" w:lineRule="auto"/>
        <w:ind w:left="525"/>
        <w:jc w:val="both"/>
        <w:rPr>
          <w:rFonts w:ascii="Times New Roman" w:hAnsi="Times New Roman" w:cs="Times New Roman"/>
          <w:color w:val="632423"/>
          <w:sz w:val="24"/>
          <w:szCs w:val="24"/>
        </w:rPr>
      </w:pPr>
      <w:r>
        <w:rPr>
          <w:rFonts w:ascii="Times New Roman" w:hAnsi="Times New Roman" w:cs="Times New Roman"/>
          <w:color w:val="632423"/>
          <w:sz w:val="24"/>
          <w:szCs w:val="24"/>
        </w:rPr>
        <w:t>Б</w:t>
      </w:r>
    </w:p>
    <w:p w:rsidR="00B60B51" w:rsidRDefault="00B60B51" w:rsidP="00B60B51">
      <w:pPr>
        <w:numPr>
          <w:ilvl w:val="0"/>
          <w:numId w:val="1"/>
        </w:numPr>
        <w:autoSpaceDE w:val="0"/>
        <w:autoSpaceDN w:val="0"/>
        <w:adjustRightInd w:val="0"/>
        <w:spacing w:after="0" w:line="240" w:lineRule="auto"/>
        <w:jc w:val="both"/>
        <w:rPr>
          <w:rFonts w:ascii="Arial" w:hAnsi="Arial" w:cs="Arial"/>
          <w:sz w:val="24"/>
          <w:szCs w:val="24"/>
        </w:rPr>
      </w:pPr>
      <w:r>
        <w:rPr>
          <w:rFonts w:ascii="Times New Roman" w:hAnsi="Times New Roman" w:cs="Times New Roman"/>
          <w:color w:val="632423"/>
          <w:sz w:val="24"/>
          <w:szCs w:val="24"/>
        </w:rPr>
        <w:t xml:space="preserve">БЕЛАТ - </w:t>
      </w:r>
      <w:r>
        <w:rPr>
          <w:rFonts w:ascii="Times New Roman" w:hAnsi="Times New Roman" w:cs="Times New Roman"/>
          <w:color w:val="5F497A"/>
          <w:sz w:val="24"/>
          <w:szCs w:val="24"/>
        </w:rPr>
        <w:t>республиканское унитарное предприятие "Белорусское авторское общество"</w:t>
      </w:r>
      <w:r>
        <w:rPr>
          <w:rFonts w:ascii="Times New Roman" w:hAnsi="Times New Roman" w:cs="Times New Roman"/>
          <w:color w:val="632423"/>
          <w:sz w:val="24"/>
          <w:szCs w:val="24"/>
        </w:rPr>
        <w:t xml:space="preserve"> - организация, уполномоченная осуществлять и охранять на коллективной основе права авторов и иных обладателей авторского права и смежных прав. </w:t>
      </w:r>
    </w:p>
    <w:p w:rsidR="00B60B51" w:rsidRDefault="00B60B51" w:rsidP="00B60B51">
      <w:pPr>
        <w:numPr>
          <w:ilvl w:val="0"/>
          <w:numId w:val="1"/>
        </w:numPr>
        <w:autoSpaceDE w:val="0"/>
        <w:autoSpaceDN w:val="0"/>
        <w:adjustRightInd w:val="0"/>
        <w:spacing w:after="0" w:line="240" w:lineRule="auto"/>
        <w:jc w:val="both"/>
        <w:rPr>
          <w:rFonts w:ascii="Arial" w:hAnsi="Arial" w:cs="Arial"/>
          <w:sz w:val="24"/>
          <w:szCs w:val="24"/>
        </w:rPr>
      </w:pPr>
      <w:r>
        <w:rPr>
          <w:rFonts w:ascii="Times New Roman" w:hAnsi="Times New Roman" w:cs="Times New Roman"/>
          <w:color w:val="632423"/>
          <w:sz w:val="24"/>
          <w:szCs w:val="24"/>
        </w:rPr>
        <w:t>БЕРНСКАЯ КОНВЕНЦИЯ - главный многосторонний договор об авторских правах, подписанный в Берне (Швейцария) в 1886 году. К Бернской конвенции, участники которой образуют Бернский союз, присоединились почти 150 стран, в том числе США. Органом, управляющим деятельностью Бернского союза, является Всемирная организация интеллектуальной собственности (ВОИС).</w:t>
      </w:r>
    </w:p>
    <w:p w:rsidR="00B60B51" w:rsidRDefault="00B60B51" w:rsidP="00B60B51">
      <w:pPr>
        <w:numPr>
          <w:ilvl w:val="0"/>
          <w:numId w:val="1"/>
        </w:numPr>
        <w:autoSpaceDE w:val="0"/>
        <w:autoSpaceDN w:val="0"/>
        <w:adjustRightInd w:val="0"/>
        <w:spacing w:after="0" w:line="240" w:lineRule="auto"/>
        <w:jc w:val="both"/>
        <w:rPr>
          <w:rFonts w:ascii="Arial" w:hAnsi="Arial" w:cs="Arial"/>
          <w:sz w:val="24"/>
          <w:szCs w:val="24"/>
        </w:rPr>
      </w:pPr>
      <w:r>
        <w:rPr>
          <w:rFonts w:ascii="Times New Roman" w:hAnsi="Times New Roman" w:cs="Times New Roman"/>
          <w:color w:val="632423"/>
          <w:sz w:val="24"/>
          <w:szCs w:val="24"/>
        </w:rPr>
        <w:t xml:space="preserve">БОИР - </w:t>
      </w:r>
      <w:r>
        <w:rPr>
          <w:rFonts w:ascii="Times New Roman" w:hAnsi="Times New Roman" w:cs="Times New Roman"/>
          <w:color w:val="5F497A"/>
          <w:sz w:val="24"/>
          <w:szCs w:val="24"/>
        </w:rPr>
        <w:t>Белорусское общество изобретателей и рационализаторов</w:t>
      </w:r>
      <w:r>
        <w:rPr>
          <w:rFonts w:ascii="Times New Roman" w:hAnsi="Times New Roman" w:cs="Times New Roman"/>
          <w:color w:val="632423"/>
          <w:sz w:val="24"/>
          <w:szCs w:val="24"/>
        </w:rPr>
        <w:t xml:space="preserve"> – республиканское общественное объединение, осуществляющее организационное руководство и нормативно-методическое обеспечение рационализаторской деятельности в республике. </w:t>
      </w:r>
    </w:p>
    <w:p w:rsidR="00B60B51" w:rsidRDefault="00B60B51" w:rsidP="00B60B51">
      <w:pPr>
        <w:autoSpaceDE w:val="0"/>
        <w:autoSpaceDN w:val="0"/>
        <w:adjustRightInd w:val="0"/>
        <w:spacing w:after="0" w:line="240" w:lineRule="auto"/>
        <w:ind w:left="720"/>
        <w:jc w:val="both"/>
        <w:rPr>
          <w:rFonts w:ascii="Times New Roman" w:hAnsi="Times New Roman" w:cs="Times New Roman"/>
          <w:color w:val="632423"/>
          <w:sz w:val="24"/>
          <w:szCs w:val="24"/>
        </w:rPr>
      </w:pPr>
    </w:p>
    <w:p w:rsidR="00B60B51" w:rsidRDefault="00B60B51" w:rsidP="00B60B51">
      <w:pPr>
        <w:autoSpaceDE w:val="0"/>
        <w:autoSpaceDN w:val="0"/>
        <w:adjustRightInd w:val="0"/>
        <w:spacing w:after="0" w:line="240" w:lineRule="auto"/>
        <w:ind w:left="570"/>
        <w:jc w:val="both"/>
        <w:rPr>
          <w:rFonts w:ascii="Times New Roman" w:hAnsi="Times New Roman" w:cs="Times New Roman"/>
          <w:color w:val="632423"/>
          <w:sz w:val="24"/>
          <w:szCs w:val="24"/>
        </w:rPr>
      </w:pPr>
      <w:r>
        <w:rPr>
          <w:rFonts w:ascii="Times New Roman" w:hAnsi="Times New Roman" w:cs="Times New Roman"/>
          <w:color w:val="632423"/>
          <w:sz w:val="24"/>
          <w:szCs w:val="24"/>
        </w:rPr>
        <w:t>В</w:t>
      </w:r>
    </w:p>
    <w:p w:rsidR="00B60B51" w:rsidRDefault="00B60B51" w:rsidP="00B60B51">
      <w:pPr>
        <w:numPr>
          <w:ilvl w:val="0"/>
          <w:numId w:val="1"/>
        </w:numPr>
        <w:autoSpaceDE w:val="0"/>
        <w:autoSpaceDN w:val="0"/>
        <w:adjustRightInd w:val="0"/>
        <w:spacing w:after="0" w:line="240" w:lineRule="auto"/>
        <w:jc w:val="both"/>
        <w:rPr>
          <w:rFonts w:ascii="Arial" w:hAnsi="Arial" w:cs="Arial"/>
          <w:sz w:val="24"/>
          <w:szCs w:val="24"/>
        </w:rPr>
      </w:pPr>
      <w:r>
        <w:rPr>
          <w:rFonts w:ascii="Times New Roman" w:hAnsi="Times New Roman" w:cs="Times New Roman"/>
          <w:color w:val="632423"/>
          <w:sz w:val="24"/>
          <w:szCs w:val="24"/>
        </w:rPr>
        <w:t>ВОЗОБНОВЛЕНИЕ - продление регистрации товарного знака или продление действия авторского права.</w:t>
      </w:r>
    </w:p>
    <w:p w:rsidR="00B60B51" w:rsidRDefault="00B60B51" w:rsidP="00B60B51">
      <w:pPr>
        <w:numPr>
          <w:ilvl w:val="0"/>
          <w:numId w:val="1"/>
        </w:numPr>
        <w:autoSpaceDE w:val="0"/>
        <w:autoSpaceDN w:val="0"/>
        <w:adjustRightInd w:val="0"/>
        <w:spacing w:after="0" w:line="240" w:lineRule="auto"/>
        <w:jc w:val="both"/>
        <w:rPr>
          <w:rFonts w:ascii="Arial" w:hAnsi="Arial" w:cs="Arial"/>
          <w:sz w:val="24"/>
          <w:szCs w:val="24"/>
        </w:rPr>
      </w:pPr>
      <w:r>
        <w:rPr>
          <w:rFonts w:ascii="Times New Roman" w:hAnsi="Times New Roman" w:cs="Times New Roman"/>
          <w:color w:val="632423"/>
          <w:sz w:val="24"/>
          <w:szCs w:val="24"/>
        </w:rPr>
        <w:t>ВСЕМИРНАЯ ОРГАНИЗАЦИЯ ИНТЕЛЛЕКТУАЛЬНОЙ СОБСТВЕННОСТИ (ВОИС) - одно из 16 "специализированных учреждений" системы ООН. ВОИС, расположенная в Женеве, создана в 1967 году и отвечает за укрепление охраны интеллектуальной собственности во всем мире. ВОИС выполняет эту функцию, содействуя международному сотрудничеству по вопросам интеллектуальной собственности, управляя различными "союзами" и другими договорными организациями, учрежденными на основании многосторонних договоров, и создавая типовые законы для принятия развивающимися странами.</w:t>
      </w:r>
    </w:p>
    <w:p w:rsidR="00B60B51" w:rsidRDefault="00B60B51" w:rsidP="00B60B51">
      <w:pPr>
        <w:numPr>
          <w:ilvl w:val="0"/>
          <w:numId w:val="1"/>
        </w:numPr>
        <w:autoSpaceDE w:val="0"/>
        <w:autoSpaceDN w:val="0"/>
        <w:adjustRightInd w:val="0"/>
        <w:spacing w:after="0" w:line="240" w:lineRule="auto"/>
        <w:jc w:val="both"/>
        <w:rPr>
          <w:rFonts w:ascii="Arial" w:hAnsi="Arial" w:cs="Arial"/>
          <w:sz w:val="24"/>
          <w:szCs w:val="24"/>
        </w:rPr>
      </w:pPr>
      <w:r>
        <w:rPr>
          <w:rFonts w:ascii="Times New Roman" w:hAnsi="Times New Roman" w:cs="Times New Roman"/>
          <w:color w:val="632423"/>
          <w:sz w:val="24"/>
          <w:szCs w:val="24"/>
        </w:rPr>
        <w:t xml:space="preserve">ВСЕОБЩЕЕ ДОСТОЯНИЕ - статус изобретения, творческой работы и коммерческого символа, который не охраняется никакой формой законодательства об интеллектуальной собственности. Предметы, являющиеся всеобщим </w:t>
      </w:r>
      <w:r>
        <w:rPr>
          <w:rFonts w:ascii="Times New Roman" w:hAnsi="Times New Roman" w:cs="Times New Roman"/>
          <w:color w:val="632423"/>
          <w:sz w:val="24"/>
          <w:szCs w:val="24"/>
        </w:rPr>
        <w:lastRenderedPageBreak/>
        <w:t>достоянием, могут бесплатно копироваться и использоваться любым лицом. Копирование предметов, которые являются всеобщим достоянием, не только допустимо, но и поощряется как жизненно важный элемент конкуренции.</w:t>
      </w:r>
    </w:p>
    <w:p w:rsidR="00B60B51" w:rsidRDefault="00B60B51" w:rsidP="00B60B51">
      <w:pPr>
        <w:autoSpaceDE w:val="0"/>
        <w:autoSpaceDN w:val="0"/>
        <w:adjustRightInd w:val="0"/>
        <w:spacing w:after="0" w:line="240" w:lineRule="auto"/>
        <w:jc w:val="both"/>
        <w:rPr>
          <w:rFonts w:ascii="Times New Roman" w:hAnsi="Times New Roman" w:cs="Times New Roman"/>
          <w:color w:val="632423"/>
          <w:sz w:val="24"/>
          <w:szCs w:val="24"/>
        </w:rPr>
      </w:pPr>
    </w:p>
    <w:p w:rsidR="00B60B51" w:rsidRDefault="00B60B51" w:rsidP="00B60B51">
      <w:pPr>
        <w:autoSpaceDE w:val="0"/>
        <w:autoSpaceDN w:val="0"/>
        <w:adjustRightInd w:val="0"/>
        <w:spacing w:after="0" w:line="240" w:lineRule="auto"/>
        <w:ind w:left="360"/>
        <w:jc w:val="both"/>
        <w:rPr>
          <w:rFonts w:ascii="Times New Roman" w:hAnsi="Times New Roman" w:cs="Times New Roman"/>
          <w:color w:val="632423"/>
          <w:sz w:val="24"/>
          <w:szCs w:val="24"/>
        </w:rPr>
      </w:pPr>
      <w:r>
        <w:rPr>
          <w:rFonts w:ascii="Times New Roman" w:hAnsi="Times New Roman" w:cs="Times New Roman"/>
          <w:color w:val="632423"/>
          <w:sz w:val="24"/>
          <w:szCs w:val="24"/>
        </w:rPr>
        <w:t xml:space="preserve">     Г</w:t>
      </w:r>
    </w:p>
    <w:p w:rsidR="00B60B51" w:rsidRDefault="00B60B51" w:rsidP="00B60B51">
      <w:pPr>
        <w:numPr>
          <w:ilvl w:val="0"/>
          <w:numId w:val="1"/>
        </w:numPr>
        <w:autoSpaceDE w:val="0"/>
        <w:autoSpaceDN w:val="0"/>
        <w:adjustRightInd w:val="0"/>
        <w:spacing w:after="0" w:line="240" w:lineRule="auto"/>
        <w:jc w:val="both"/>
        <w:rPr>
          <w:rFonts w:ascii="Arial" w:hAnsi="Arial" w:cs="Arial"/>
          <w:sz w:val="24"/>
          <w:szCs w:val="24"/>
        </w:rPr>
      </w:pPr>
      <w:r>
        <w:rPr>
          <w:rFonts w:ascii="Times New Roman" w:hAnsi="Times New Roman" w:cs="Times New Roman"/>
          <w:color w:val="632423"/>
          <w:sz w:val="24"/>
          <w:szCs w:val="24"/>
        </w:rPr>
        <w:t xml:space="preserve">ГОСУДАРСТВЕННЫЙ КОМИТЕТ ПО НАУКЕ И ТЕХНОЛОГИЯМ РЕСПУБЛИКИ БЕЛАРУСЬ - республиканский орган государственного управления Республики Беларусь, обеспечивающий реализацию государственной политики в области охраны прав на объекты интеллектуальной собственности. </w:t>
      </w:r>
    </w:p>
    <w:p w:rsidR="00B60B51" w:rsidRDefault="00B60B51" w:rsidP="00B60B51">
      <w:pPr>
        <w:autoSpaceDE w:val="0"/>
        <w:autoSpaceDN w:val="0"/>
        <w:adjustRightInd w:val="0"/>
        <w:spacing w:after="0" w:line="240" w:lineRule="auto"/>
        <w:jc w:val="both"/>
        <w:rPr>
          <w:rFonts w:ascii="Times New Roman" w:hAnsi="Times New Roman" w:cs="Times New Roman"/>
          <w:color w:val="632423"/>
          <w:sz w:val="24"/>
          <w:szCs w:val="24"/>
        </w:rPr>
      </w:pPr>
    </w:p>
    <w:p w:rsidR="00B60B51" w:rsidRDefault="00B60B51" w:rsidP="00B60B51">
      <w:pPr>
        <w:autoSpaceDE w:val="0"/>
        <w:autoSpaceDN w:val="0"/>
        <w:adjustRightInd w:val="0"/>
        <w:spacing w:after="0" w:line="240" w:lineRule="auto"/>
        <w:ind w:left="720"/>
        <w:jc w:val="both"/>
        <w:rPr>
          <w:rFonts w:ascii="Times New Roman" w:hAnsi="Times New Roman" w:cs="Times New Roman"/>
          <w:color w:val="632423"/>
          <w:sz w:val="24"/>
          <w:szCs w:val="24"/>
        </w:rPr>
      </w:pPr>
      <w:r>
        <w:rPr>
          <w:rFonts w:ascii="Times New Roman" w:hAnsi="Times New Roman" w:cs="Times New Roman"/>
          <w:color w:val="632423"/>
          <w:sz w:val="24"/>
          <w:szCs w:val="24"/>
        </w:rPr>
        <w:t>Д</w:t>
      </w:r>
    </w:p>
    <w:p w:rsidR="00B60B51" w:rsidRDefault="00B60B51" w:rsidP="00B60B51">
      <w:pPr>
        <w:numPr>
          <w:ilvl w:val="0"/>
          <w:numId w:val="1"/>
        </w:numPr>
        <w:autoSpaceDE w:val="0"/>
        <w:autoSpaceDN w:val="0"/>
        <w:adjustRightInd w:val="0"/>
        <w:spacing w:after="0" w:line="240" w:lineRule="auto"/>
        <w:jc w:val="both"/>
        <w:rPr>
          <w:rFonts w:ascii="Arial" w:hAnsi="Arial" w:cs="Arial"/>
          <w:sz w:val="24"/>
          <w:szCs w:val="24"/>
        </w:rPr>
      </w:pPr>
      <w:r>
        <w:rPr>
          <w:rFonts w:ascii="Times New Roman" w:hAnsi="Times New Roman" w:cs="Times New Roman"/>
          <w:color w:val="632423"/>
          <w:sz w:val="24"/>
          <w:szCs w:val="24"/>
        </w:rPr>
        <w:t xml:space="preserve">ДОБРОСОВЕСТНОЕ ИСПОЛЬЗОВАНИЕ - обстоятельство, освобождающее от ответственности по обвинению в нарушении авторского права или товарного знака. </w:t>
      </w:r>
    </w:p>
    <w:p w:rsidR="00B60B51" w:rsidRDefault="00B60B51" w:rsidP="00B60B51">
      <w:pPr>
        <w:autoSpaceDE w:val="0"/>
        <w:autoSpaceDN w:val="0"/>
        <w:adjustRightInd w:val="0"/>
        <w:spacing w:after="0" w:line="240" w:lineRule="auto"/>
        <w:jc w:val="both"/>
        <w:rPr>
          <w:rFonts w:ascii="Times New Roman" w:hAnsi="Times New Roman" w:cs="Times New Roman"/>
          <w:color w:val="632423"/>
          <w:sz w:val="24"/>
          <w:szCs w:val="24"/>
        </w:rPr>
      </w:pPr>
    </w:p>
    <w:p w:rsidR="00B60B51" w:rsidRDefault="00B60B51" w:rsidP="00B60B51">
      <w:pPr>
        <w:autoSpaceDE w:val="0"/>
        <w:autoSpaceDN w:val="0"/>
        <w:adjustRightInd w:val="0"/>
        <w:spacing w:after="0" w:line="240" w:lineRule="auto"/>
        <w:ind w:left="360"/>
        <w:jc w:val="both"/>
        <w:rPr>
          <w:rFonts w:ascii="Times New Roman" w:hAnsi="Times New Roman" w:cs="Times New Roman"/>
          <w:color w:val="632423"/>
          <w:sz w:val="24"/>
          <w:szCs w:val="24"/>
        </w:rPr>
      </w:pPr>
      <w:r>
        <w:rPr>
          <w:rFonts w:ascii="Times New Roman" w:hAnsi="Times New Roman" w:cs="Times New Roman"/>
          <w:color w:val="632423"/>
          <w:sz w:val="24"/>
          <w:szCs w:val="24"/>
        </w:rPr>
        <w:t xml:space="preserve">     </w:t>
      </w:r>
      <w:proofErr w:type="gramStart"/>
      <w:r>
        <w:rPr>
          <w:rFonts w:ascii="Times New Roman" w:hAnsi="Times New Roman" w:cs="Times New Roman"/>
          <w:color w:val="632423"/>
          <w:sz w:val="24"/>
          <w:szCs w:val="24"/>
        </w:rPr>
        <w:t>З</w:t>
      </w:r>
      <w:proofErr w:type="gramEnd"/>
    </w:p>
    <w:p w:rsidR="00B60B51" w:rsidRDefault="00B60B51" w:rsidP="00B60B51">
      <w:pPr>
        <w:numPr>
          <w:ilvl w:val="0"/>
          <w:numId w:val="1"/>
        </w:numPr>
        <w:autoSpaceDE w:val="0"/>
        <w:autoSpaceDN w:val="0"/>
        <w:adjustRightInd w:val="0"/>
        <w:spacing w:after="0" w:line="240" w:lineRule="auto"/>
        <w:jc w:val="both"/>
        <w:rPr>
          <w:rFonts w:ascii="Arial" w:hAnsi="Arial" w:cs="Arial"/>
          <w:sz w:val="24"/>
          <w:szCs w:val="24"/>
        </w:rPr>
      </w:pPr>
      <w:r>
        <w:rPr>
          <w:rFonts w:ascii="Times New Roman" w:hAnsi="Times New Roman" w:cs="Times New Roman"/>
          <w:color w:val="632423"/>
          <w:sz w:val="24"/>
          <w:szCs w:val="24"/>
        </w:rPr>
        <w:t>ЗВУКОВЫЕ НОСИТЕЛИ - материальные объекты, хранящие или фиксирующие звуки, охраняемые авторским правом, помимо звуковой дорожки, сопровождающей фильм. Звуковые носители могут представлять собой аудиокассеты, компакт-диски, компьютерные чипы для хранения звуков и тому подобное.</w:t>
      </w:r>
    </w:p>
    <w:p w:rsidR="00B60B51" w:rsidRDefault="00B60B51" w:rsidP="00B60B51">
      <w:pPr>
        <w:numPr>
          <w:ilvl w:val="0"/>
          <w:numId w:val="1"/>
        </w:numPr>
        <w:autoSpaceDE w:val="0"/>
        <w:autoSpaceDN w:val="0"/>
        <w:adjustRightInd w:val="0"/>
        <w:spacing w:after="0" w:line="240" w:lineRule="auto"/>
        <w:jc w:val="both"/>
        <w:rPr>
          <w:rFonts w:ascii="Arial" w:hAnsi="Arial" w:cs="Arial"/>
          <w:sz w:val="24"/>
          <w:szCs w:val="24"/>
        </w:rPr>
      </w:pPr>
      <w:r>
        <w:rPr>
          <w:rFonts w:ascii="Times New Roman" w:hAnsi="Times New Roman" w:cs="Times New Roman"/>
          <w:color w:val="632423"/>
          <w:sz w:val="24"/>
          <w:szCs w:val="24"/>
        </w:rPr>
        <w:t>ЗВУКОЗАПИСЬ - категория произведений, охраняемых авторским правом, состоящих из записываемых звуков.</w:t>
      </w:r>
    </w:p>
    <w:p w:rsidR="00B60B51" w:rsidRDefault="00B60B51" w:rsidP="00B60B51">
      <w:pPr>
        <w:numPr>
          <w:ilvl w:val="0"/>
          <w:numId w:val="1"/>
        </w:numPr>
        <w:autoSpaceDE w:val="0"/>
        <w:autoSpaceDN w:val="0"/>
        <w:adjustRightInd w:val="0"/>
        <w:spacing w:after="0" w:line="240" w:lineRule="auto"/>
        <w:jc w:val="both"/>
        <w:rPr>
          <w:rFonts w:ascii="Arial" w:hAnsi="Arial" w:cs="Arial"/>
          <w:sz w:val="24"/>
          <w:szCs w:val="24"/>
        </w:rPr>
      </w:pPr>
      <w:r>
        <w:rPr>
          <w:rFonts w:ascii="Times New Roman" w:hAnsi="Times New Roman" w:cs="Times New Roman"/>
          <w:color w:val="632423"/>
          <w:sz w:val="24"/>
          <w:szCs w:val="24"/>
        </w:rPr>
        <w:t xml:space="preserve">ЗНАК ОБСЛУЖИВАНИЯ - слово, </w:t>
      </w:r>
      <w:proofErr w:type="spellStart"/>
      <w:r>
        <w:rPr>
          <w:rFonts w:ascii="Times New Roman" w:hAnsi="Times New Roman" w:cs="Times New Roman"/>
          <w:color w:val="632423"/>
          <w:sz w:val="24"/>
          <w:szCs w:val="24"/>
        </w:rPr>
        <w:t>слоган</w:t>
      </w:r>
      <w:proofErr w:type="spellEnd"/>
      <w:r>
        <w:rPr>
          <w:rFonts w:ascii="Times New Roman" w:hAnsi="Times New Roman" w:cs="Times New Roman"/>
          <w:color w:val="632423"/>
          <w:sz w:val="24"/>
          <w:szCs w:val="24"/>
        </w:rPr>
        <w:t>, дизайн, изображение или любой другой символ, используемый для идентификации и различения услуг (услуг розничной продажи, услуг авиалиний, страхования, инвестиционных услуг и так далее), а не товара.</w:t>
      </w:r>
    </w:p>
    <w:p w:rsidR="00B60B51" w:rsidRDefault="00B60B51" w:rsidP="00B60B51">
      <w:pPr>
        <w:autoSpaceDE w:val="0"/>
        <w:autoSpaceDN w:val="0"/>
        <w:adjustRightInd w:val="0"/>
        <w:spacing w:after="0" w:line="240" w:lineRule="auto"/>
        <w:jc w:val="both"/>
        <w:rPr>
          <w:rFonts w:ascii="Times New Roman" w:hAnsi="Times New Roman" w:cs="Times New Roman"/>
          <w:color w:val="632423"/>
          <w:sz w:val="24"/>
          <w:szCs w:val="24"/>
        </w:rPr>
      </w:pPr>
    </w:p>
    <w:p w:rsidR="00B60B51" w:rsidRDefault="00B60B51" w:rsidP="00B60B51">
      <w:pPr>
        <w:autoSpaceDE w:val="0"/>
        <w:autoSpaceDN w:val="0"/>
        <w:adjustRightInd w:val="0"/>
        <w:spacing w:after="0" w:line="240" w:lineRule="auto"/>
        <w:ind w:left="360"/>
        <w:jc w:val="both"/>
        <w:rPr>
          <w:rFonts w:ascii="Times New Roman" w:hAnsi="Times New Roman" w:cs="Times New Roman"/>
          <w:color w:val="632423"/>
          <w:sz w:val="24"/>
          <w:szCs w:val="24"/>
        </w:rPr>
      </w:pPr>
      <w:r>
        <w:rPr>
          <w:rFonts w:ascii="Times New Roman" w:hAnsi="Times New Roman" w:cs="Times New Roman"/>
          <w:color w:val="632423"/>
          <w:sz w:val="24"/>
          <w:szCs w:val="24"/>
        </w:rPr>
        <w:t xml:space="preserve">     И</w:t>
      </w:r>
    </w:p>
    <w:p w:rsidR="00B60B51" w:rsidRDefault="00B60B51" w:rsidP="00B60B51">
      <w:pPr>
        <w:numPr>
          <w:ilvl w:val="0"/>
          <w:numId w:val="1"/>
        </w:numPr>
        <w:autoSpaceDE w:val="0"/>
        <w:autoSpaceDN w:val="0"/>
        <w:adjustRightInd w:val="0"/>
        <w:spacing w:after="0" w:line="240" w:lineRule="auto"/>
        <w:jc w:val="both"/>
        <w:rPr>
          <w:rFonts w:ascii="Arial" w:hAnsi="Arial" w:cs="Arial"/>
          <w:sz w:val="24"/>
          <w:szCs w:val="24"/>
        </w:rPr>
      </w:pPr>
      <w:r>
        <w:rPr>
          <w:rFonts w:ascii="Times New Roman" w:hAnsi="Times New Roman" w:cs="Times New Roman"/>
          <w:color w:val="632423"/>
          <w:sz w:val="24"/>
          <w:szCs w:val="24"/>
        </w:rPr>
        <w:t>ИЗОБРЕТЕНИЕ - создание человеком новой технической идеи и физическое средство реализации или воплощения этой идеи.</w:t>
      </w:r>
    </w:p>
    <w:p w:rsidR="00B60B51" w:rsidRDefault="00B60B51" w:rsidP="00B60B51">
      <w:pPr>
        <w:numPr>
          <w:ilvl w:val="0"/>
          <w:numId w:val="1"/>
        </w:numPr>
        <w:autoSpaceDE w:val="0"/>
        <w:autoSpaceDN w:val="0"/>
        <w:adjustRightInd w:val="0"/>
        <w:spacing w:after="0" w:line="240" w:lineRule="auto"/>
        <w:jc w:val="both"/>
        <w:rPr>
          <w:rFonts w:ascii="Arial" w:hAnsi="Arial" w:cs="Arial"/>
          <w:sz w:val="24"/>
          <w:szCs w:val="24"/>
        </w:rPr>
      </w:pPr>
      <w:r>
        <w:rPr>
          <w:rFonts w:ascii="Times New Roman" w:hAnsi="Times New Roman" w:cs="Times New Roman"/>
          <w:color w:val="632423"/>
          <w:sz w:val="24"/>
          <w:szCs w:val="24"/>
        </w:rPr>
        <w:t>ИНТЕЛЛЕКТУАЛЬНАЯ СОБСТВЕННОСТЬ – исключительное право гражданина или юридического лица на результаты интеллектуальной деятельности, а также приравненные к ним средства индивидуализации юридического лица, индивидуализации продукции, выполняемых работ или услуг (фирменное наименование, товарный знак, знак обслуживания и т.п.). "Интеллектуальная собственность" - всеобъемлющий термин, широко используемый в настоящее время для совокупного обозначения всех следующих областей права: патенты, товарные знаки, недобросовестная конкуренция, авторские права, коммерческая тайна, моральные права и право на публичное использование.</w:t>
      </w:r>
    </w:p>
    <w:p w:rsidR="00B60B51" w:rsidRDefault="00B60B51" w:rsidP="00B60B51">
      <w:pPr>
        <w:numPr>
          <w:ilvl w:val="0"/>
          <w:numId w:val="1"/>
        </w:numPr>
        <w:autoSpaceDE w:val="0"/>
        <w:autoSpaceDN w:val="0"/>
        <w:adjustRightInd w:val="0"/>
        <w:spacing w:after="0" w:line="240" w:lineRule="auto"/>
        <w:jc w:val="both"/>
        <w:rPr>
          <w:rFonts w:ascii="Arial" w:hAnsi="Arial" w:cs="Arial"/>
          <w:sz w:val="24"/>
          <w:szCs w:val="24"/>
        </w:rPr>
      </w:pPr>
      <w:r>
        <w:rPr>
          <w:rFonts w:ascii="Times New Roman" w:hAnsi="Times New Roman" w:cs="Times New Roman"/>
          <w:color w:val="632423"/>
          <w:sz w:val="24"/>
          <w:szCs w:val="24"/>
        </w:rPr>
        <w:t>ИСКЛЮЧИТЕЛЬНОЕ ПРАВО - это абсолютное право на нематериальный объект.</w:t>
      </w:r>
    </w:p>
    <w:p w:rsidR="00B60B51" w:rsidRDefault="00B60B51" w:rsidP="00B60B51">
      <w:pPr>
        <w:numPr>
          <w:ilvl w:val="0"/>
          <w:numId w:val="1"/>
        </w:numPr>
        <w:autoSpaceDE w:val="0"/>
        <w:autoSpaceDN w:val="0"/>
        <w:adjustRightInd w:val="0"/>
        <w:spacing w:after="0" w:line="240" w:lineRule="auto"/>
        <w:jc w:val="both"/>
        <w:rPr>
          <w:rFonts w:ascii="Arial" w:hAnsi="Arial" w:cs="Arial"/>
          <w:sz w:val="24"/>
          <w:szCs w:val="24"/>
        </w:rPr>
      </w:pPr>
      <w:r>
        <w:rPr>
          <w:rFonts w:ascii="Times New Roman" w:hAnsi="Times New Roman" w:cs="Times New Roman"/>
          <w:color w:val="632423"/>
          <w:sz w:val="24"/>
          <w:szCs w:val="24"/>
        </w:rPr>
        <w:t>ИСПОЛНЕНИЕ - декламация, воплощение, игра, хореографическая или актерская реализация произведения, охраняемого авторским правом, в том числе трансляция произведения по радио или телевидению и прием такой трансляции. Исключительное право на "публичное исполнение произведения, охраняемого авторским правом", предоставляется всем видам произведений, охраняемых авторским правом, за исключением изобразительных и скульптурных произведений и звукозаписей.</w:t>
      </w:r>
    </w:p>
    <w:p w:rsidR="00B60B51" w:rsidRDefault="00B60B51" w:rsidP="00B60B51">
      <w:pPr>
        <w:autoSpaceDE w:val="0"/>
        <w:autoSpaceDN w:val="0"/>
        <w:adjustRightInd w:val="0"/>
        <w:spacing w:after="0" w:line="240" w:lineRule="auto"/>
        <w:jc w:val="both"/>
        <w:rPr>
          <w:rFonts w:ascii="Times New Roman" w:hAnsi="Times New Roman" w:cs="Times New Roman"/>
          <w:color w:val="632423"/>
          <w:sz w:val="24"/>
          <w:szCs w:val="24"/>
        </w:rPr>
      </w:pPr>
    </w:p>
    <w:p w:rsidR="00B60B51" w:rsidRDefault="00B60B51" w:rsidP="00B60B51">
      <w:pPr>
        <w:autoSpaceDE w:val="0"/>
        <w:autoSpaceDN w:val="0"/>
        <w:adjustRightInd w:val="0"/>
        <w:spacing w:after="0" w:line="240" w:lineRule="auto"/>
        <w:ind w:left="360"/>
        <w:jc w:val="both"/>
        <w:rPr>
          <w:rFonts w:ascii="Times New Roman" w:hAnsi="Times New Roman" w:cs="Times New Roman"/>
          <w:color w:val="632423"/>
          <w:sz w:val="24"/>
          <w:szCs w:val="24"/>
        </w:rPr>
      </w:pPr>
      <w:r>
        <w:rPr>
          <w:rFonts w:ascii="Times New Roman" w:hAnsi="Times New Roman" w:cs="Times New Roman"/>
          <w:color w:val="632423"/>
          <w:sz w:val="24"/>
          <w:szCs w:val="24"/>
        </w:rPr>
        <w:t xml:space="preserve">     К</w:t>
      </w:r>
    </w:p>
    <w:p w:rsidR="00B60B51" w:rsidRDefault="00B60B51" w:rsidP="00B60B51">
      <w:pPr>
        <w:numPr>
          <w:ilvl w:val="0"/>
          <w:numId w:val="1"/>
        </w:numPr>
        <w:autoSpaceDE w:val="0"/>
        <w:autoSpaceDN w:val="0"/>
        <w:adjustRightInd w:val="0"/>
        <w:spacing w:after="0" w:line="240" w:lineRule="auto"/>
        <w:jc w:val="both"/>
        <w:rPr>
          <w:rFonts w:ascii="Arial" w:hAnsi="Arial" w:cs="Arial"/>
          <w:sz w:val="24"/>
          <w:szCs w:val="24"/>
        </w:rPr>
      </w:pPr>
      <w:r>
        <w:rPr>
          <w:rFonts w:ascii="Times New Roman" w:hAnsi="Times New Roman" w:cs="Times New Roman"/>
          <w:color w:val="632423"/>
          <w:sz w:val="24"/>
          <w:szCs w:val="24"/>
        </w:rPr>
        <w:t>КИБЕРСКВОТТИНГ - термины "</w:t>
      </w:r>
      <w:proofErr w:type="spellStart"/>
      <w:r>
        <w:rPr>
          <w:rFonts w:ascii="Times New Roman" w:hAnsi="Times New Roman" w:cs="Times New Roman"/>
          <w:color w:val="632423"/>
          <w:sz w:val="24"/>
          <w:szCs w:val="24"/>
        </w:rPr>
        <w:t>киберсквоттинг</w:t>
      </w:r>
      <w:proofErr w:type="spellEnd"/>
      <w:r>
        <w:rPr>
          <w:rFonts w:ascii="Times New Roman" w:hAnsi="Times New Roman" w:cs="Times New Roman"/>
          <w:color w:val="632423"/>
          <w:sz w:val="24"/>
          <w:szCs w:val="24"/>
        </w:rPr>
        <w:t>" и "</w:t>
      </w:r>
      <w:proofErr w:type="spellStart"/>
      <w:r>
        <w:rPr>
          <w:rFonts w:ascii="Times New Roman" w:hAnsi="Times New Roman" w:cs="Times New Roman"/>
          <w:color w:val="632423"/>
          <w:sz w:val="24"/>
          <w:szCs w:val="24"/>
        </w:rPr>
        <w:t>киберпиратство</w:t>
      </w:r>
      <w:proofErr w:type="spellEnd"/>
      <w:r>
        <w:rPr>
          <w:rFonts w:ascii="Times New Roman" w:hAnsi="Times New Roman" w:cs="Times New Roman"/>
          <w:color w:val="632423"/>
          <w:sz w:val="24"/>
          <w:szCs w:val="24"/>
        </w:rPr>
        <w:t>" являются синонимами, относящимися к одному и тому же виду недобросовестной конкуренции за сайты в интернете. Типичный "</w:t>
      </w:r>
      <w:proofErr w:type="spellStart"/>
      <w:r>
        <w:rPr>
          <w:rFonts w:ascii="Times New Roman" w:hAnsi="Times New Roman" w:cs="Times New Roman"/>
          <w:color w:val="632423"/>
          <w:sz w:val="24"/>
          <w:szCs w:val="24"/>
        </w:rPr>
        <w:t>киберсквоттер</w:t>
      </w:r>
      <w:proofErr w:type="spellEnd"/>
      <w:r>
        <w:rPr>
          <w:rFonts w:ascii="Times New Roman" w:hAnsi="Times New Roman" w:cs="Times New Roman"/>
          <w:color w:val="632423"/>
          <w:sz w:val="24"/>
          <w:szCs w:val="24"/>
        </w:rPr>
        <w:t xml:space="preserve">" - это человек, </w:t>
      </w:r>
      <w:r>
        <w:rPr>
          <w:rFonts w:ascii="Times New Roman" w:hAnsi="Times New Roman" w:cs="Times New Roman"/>
          <w:color w:val="632423"/>
          <w:sz w:val="24"/>
          <w:szCs w:val="24"/>
        </w:rPr>
        <w:lastRenderedPageBreak/>
        <w:t>который сознательно регистрирует имя домена, состоящее из товарного знака или названия компании, с целью продажи права на это имя домена законному владельцу.</w:t>
      </w:r>
    </w:p>
    <w:p w:rsidR="00B60B51" w:rsidRDefault="00B60B51" w:rsidP="00B60B51">
      <w:pPr>
        <w:numPr>
          <w:ilvl w:val="0"/>
          <w:numId w:val="1"/>
        </w:numPr>
        <w:autoSpaceDE w:val="0"/>
        <w:autoSpaceDN w:val="0"/>
        <w:adjustRightInd w:val="0"/>
        <w:spacing w:after="0" w:line="240" w:lineRule="auto"/>
        <w:jc w:val="both"/>
        <w:rPr>
          <w:rFonts w:ascii="Arial" w:hAnsi="Arial" w:cs="Arial"/>
          <w:sz w:val="24"/>
          <w:szCs w:val="24"/>
        </w:rPr>
      </w:pPr>
      <w:r>
        <w:rPr>
          <w:rFonts w:ascii="Times New Roman" w:hAnsi="Times New Roman" w:cs="Times New Roman"/>
          <w:color w:val="632423"/>
          <w:sz w:val="24"/>
          <w:szCs w:val="24"/>
        </w:rPr>
        <w:t>КОММЕРЧЕСКАЯ ТАЙНА - деловая информация, которая является предметом разумных усилий по сохранению конфиденциальности и обладает ценностью, поскольку не является общеизвестной в отрасли. Такая конфиденциальная информация защищается от тех, кто получает доступ к ней неподобающими методами или путем нарушения доверия. Нарушение коммерческой тайны - разновидность недобросовестной конкуренции.</w:t>
      </w:r>
    </w:p>
    <w:p w:rsidR="00B60B51" w:rsidRDefault="00B60B51" w:rsidP="00B60B51">
      <w:pPr>
        <w:numPr>
          <w:ilvl w:val="0"/>
          <w:numId w:val="1"/>
        </w:numPr>
        <w:autoSpaceDE w:val="0"/>
        <w:autoSpaceDN w:val="0"/>
        <w:adjustRightInd w:val="0"/>
        <w:spacing w:after="0" w:line="240" w:lineRule="auto"/>
        <w:jc w:val="both"/>
        <w:rPr>
          <w:rFonts w:ascii="Arial" w:hAnsi="Arial" w:cs="Arial"/>
          <w:sz w:val="24"/>
          <w:szCs w:val="24"/>
        </w:rPr>
      </w:pPr>
      <w:r>
        <w:rPr>
          <w:rFonts w:ascii="Times New Roman" w:hAnsi="Times New Roman" w:cs="Times New Roman"/>
          <w:color w:val="632423"/>
          <w:sz w:val="24"/>
          <w:szCs w:val="24"/>
        </w:rPr>
        <w:t>КОМПИЛЯЦИЯ - Охраняемое авторским правом произведение, состоящее из подборки и обобщения ранее существовавших материалов. При обобщении должна проявляться хотя бы минимальная оригинальность в подборе, организации и расположении материала без внесения в него каких-либо внутренних изменений.</w:t>
      </w:r>
    </w:p>
    <w:p w:rsidR="00B60B51" w:rsidRDefault="00B60B51" w:rsidP="00B60B51">
      <w:pPr>
        <w:numPr>
          <w:ilvl w:val="0"/>
          <w:numId w:val="1"/>
        </w:numPr>
        <w:autoSpaceDE w:val="0"/>
        <w:autoSpaceDN w:val="0"/>
        <w:adjustRightInd w:val="0"/>
        <w:spacing w:after="0" w:line="240" w:lineRule="auto"/>
        <w:jc w:val="both"/>
        <w:rPr>
          <w:rFonts w:ascii="Arial" w:hAnsi="Arial" w:cs="Arial"/>
          <w:sz w:val="24"/>
          <w:szCs w:val="24"/>
        </w:rPr>
      </w:pPr>
      <w:r>
        <w:rPr>
          <w:rFonts w:ascii="Times New Roman" w:hAnsi="Times New Roman" w:cs="Times New Roman"/>
          <w:color w:val="632423"/>
          <w:sz w:val="24"/>
          <w:szCs w:val="24"/>
        </w:rPr>
        <w:t>КОНТРАФАКЦИЯ - акт изготовления или продажи товара, содержащего поддельный товарный знак, который является преднамеренным и умышленным воспроизведением подлинного знака. "Контрафактный знак" идентичен подлинному знаку или по существу не отличим от него. Контрафактные товары часто производятся с имитацией популярного изделия во всех деталях конструкции и внешнего вида, чтобы обманным путем внушить покупателям мысль о том, что они приобретают подлинный товар.</w:t>
      </w:r>
    </w:p>
    <w:p w:rsidR="00B60B51" w:rsidRDefault="00B60B51" w:rsidP="00B60B51">
      <w:pPr>
        <w:numPr>
          <w:ilvl w:val="0"/>
          <w:numId w:val="1"/>
        </w:numPr>
        <w:autoSpaceDE w:val="0"/>
        <w:autoSpaceDN w:val="0"/>
        <w:adjustRightInd w:val="0"/>
        <w:spacing w:after="0" w:line="240" w:lineRule="auto"/>
        <w:jc w:val="both"/>
        <w:rPr>
          <w:rFonts w:ascii="Arial" w:hAnsi="Arial" w:cs="Arial"/>
          <w:sz w:val="24"/>
          <w:szCs w:val="24"/>
        </w:rPr>
      </w:pPr>
      <w:r>
        <w:rPr>
          <w:rFonts w:ascii="Times New Roman" w:hAnsi="Times New Roman" w:cs="Times New Roman"/>
          <w:color w:val="632423"/>
          <w:sz w:val="24"/>
          <w:szCs w:val="24"/>
        </w:rPr>
        <w:t>КОПИИ - материальные объекты, хранящие или фиксирующие охраняемую авторским правом информацию, помимо звуков.</w:t>
      </w:r>
    </w:p>
    <w:p w:rsidR="00B60B51" w:rsidRDefault="00B60B51" w:rsidP="00B60B51">
      <w:pPr>
        <w:numPr>
          <w:ilvl w:val="0"/>
          <w:numId w:val="1"/>
        </w:numPr>
        <w:autoSpaceDE w:val="0"/>
        <w:autoSpaceDN w:val="0"/>
        <w:adjustRightInd w:val="0"/>
        <w:spacing w:after="0" w:line="240" w:lineRule="auto"/>
        <w:jc w:val="both"/>
        <w:rPr>
          <w:rFonts w:ascii="Arial" w:hAnsi="Arial" w:cs="Arial"/>
          <w:sz w:val="24"/>
          <w:szCs w:val="24"/>
        </w:rPr>
      </w:pPr>
      <w:r>
        <w:rPr>
          <w:rFonts w:ascii="Times New Roman" w:hAnsi="Times New Roman" w:cs="Times New Roman"/>
          <w:color w:val="632423"/>
          <w:sz w:val="24"/>
          <w:szCs w:val="24"/>
        </w:rPr>
        <w:t>КОПИРОВАНИЕ - в законодательстве об авторских правах термин "копирование" обозначает два разных, но взаимосвязанных понятия. Для нарушения авторских прав произведение должно быть "копией" в том смысле, что оно по существу похоже на охраняемое авторским правом произведение. Оно должно быть "скопировано" с такого произведения, а не являться результатом совпадающего независимого производства или быть взятым из того же источника, что и произведение, охраняемое авторским правом. Правовые стандарты нарушения авторских прав отличаются от соответствующих стандартов по патентам и товарным знакам. В последних двух случаях не требуется доказывать копирование.</w:t>
      </w:r>
    </w:p>
    <w:p w:rsidR="00B60B51" w:rsidRDefault="00B60B51" w:rsidP="00B60B51">
      <w:pPr>
        <w:autoSpaceDE w:val="0"/>
        <w:autoSpaceDN w:val="0"/>
        <w:adjustRightInd w:val="0"/>
        <w:spacing w:after="0" w:line="240" w:lineRule="auto"/>
        <w:jc w:val="both"/>
        <w:rPr>
          <w:rFonts w:ascii="Times New Roman" w:hAnsi="Times New Roman" w:cs="Times New Roman"/>
          <w:color w:val="632423"/>
          <w:sz w:val="24"/>
          <w:szCs w:val="24"/>
        </w:rPr>
      </w:pPr>
    </w:p>
    <w:p w:rsidR="00B60B51" w:rsidRDefault="00B60B51" w:rsidP="00B60B51">
      <w:pPr>
        <w:autoSpaceDE w:val="0"/>
        <w:autoSpaceDN w:val="0"/>
        <w:adjustRightInd w:val="0"/>
        <w:spacing w:after="0" w:line="240" w:lineRule="auto"/>
        <w:ind w:left="360"/>
        <w:jc w:val="both"/>
        <w:rPr>
          <w:rFonts w:ascii="Times New Roman" w:hAnsi="Times New Roman" w:cs="Times New Roman"/>
          <w:color w:val="632423"/>
          <w:sz w:val="24"/>
          <w:szCs w:val="24"/>
        </w:rPr>
      </w:pPr>
      <w:r>
        <w:rPr>
          <w:rFonts w:ascii="Times New Roman" w:hAnsi="Times New Roman" w:cs="Times New Roman"/>
          <w:color w:val="632423"/>
          <w:sz w:val="24"/>
          <w:szCs w:val="24"/>
        </w:rPr>
        <w:t xml:space="preserve">     Л</w:t>
      </w:r>
    </w:p>
    <w:p w:rsidR="00B60B51" w:rsidRDefault="00B60B51" w:rsidP="00B60B51">
      <w:pPr>
        <w:numPr>
          <w:ilvl w:val="0"/>
          <w:numId w:val="1"/>
        </w:numPr>
        <w:autoSpaceDE w:val="0"/>
        <w:autoSpaceDN w:val="0"/>
        <w:adjustRightInd w:val="0"/>
        <w:spacing w:after="0" w:line="240" w:lineRule="auto"/>
        <w:jc w:val="both"/>
        <w:rPr>
          <w:rFonts w:ascii="Arial" w:hAnsi="Arial" w:cs="Arial"/>
          <w:sz w:val="24"/>
          <w:szCs w:val="24"/>
        </w:rPr>
      </w:pPr>
      <w:r>
        <w:rPr>
          <w:rFonts w:ascii="Times New Roman" w:hAnsi="Times New Roman" w:cs="Times New Roman"/>
          <w:color w:val="632423"/>
          <w:sz w:val="24"/>
          <w:szCs w:val="24"/>
        </w:rPr>
        <w:t xml:space="preserve">ЛИЦЕНЗИАТ— </w:t>
      </w:r>
      <w:proofErr w:type="gramStart"/>
      <w:r>
        <w:rPr>
          <w:rFonts w:ascii="Times New Roman" w:hAnsi="Times New Roman" w:cs="Times New Roman"/>
          <w:color w:val="632423"/>
          <w:sz w:val="24"/>
          <w:szCs w:val="24"/>
        </w:rPr>
        <w:t>фи</w:t>
      </w:r>
      <w:proofErr w:type="gramEnd"/>
      <w:r>
        <w:rPr>
          <w:rFonts w:ascii="Times New Roman" w:hAnsi="Times New Roman" w:cs="Times New Roman"/>
          <w:color w:val="632423"/>
          <w:sz w:val="24"/>
          <w:szCs w:val="24"/>
        </w:rPr>
        <w:t>зическое или юридическое лицо, намеревающееся использовать объект промышленной собственности и выступающее в лицензионном договоре в качестве стороны, принимающей на себя право на использование охраняемого объекта промышленной собственности, предоставляемое лицензиаром, на условиях, предусмотренных лицензионным договором.</w:t>
      </w:r>
    </w:p>
    <w:p w:rsidR="00B60B51" w:rsidRDefault="00B60B51" w:rsidP="00B60B51">
      <w:pPr>
        <w:numPr>
          <w:ilvl w:val="0"/>
          <w:numId w:val="1"/>
        </w:numPr>
        <w:autoSpaceDE w:val="0"/>
        <w:autoSpaceDN w:val="0"/>
        <w:adjustRightInd w:val="0"/>
        <w:spacing w:after="0" w:line="240" w:lineRule="auto"/>
        <w:jc w:val="both"/>
        <w:rPr>
          <w:rFonts w:ascii="Arial" w:hAnsi="Arial" w:cs="Arial"/>
          <w:sz w:val="24"/>
          <w:szCs w:val="24"/>
        </w:rPr>
      </w:pPr>
      <w:r>
        <w:rPr>
          <w:rFonts w:ascii="Times New Roman" w:hAnsi="Times New Roman" w:cs="Times New Roman"/>
          <w:color w:val="632423"/>
          <w:sz w:val="24"/>
          <w:szCs w:val="24"/>
        </w:rPr>
        <w:t>ЛОГОТИП - графическое представление или символ названия или товарного знака компании, обычно предназначенные для легкого распознавания. Термин не имеет юридического значения в законодательстве о товарных знаках.</w:t>
      </w:r>
    </w:p>
    <w:p w:rsidR="00B60B51" w:rsidRDefault="00B60B51" w:rsidP="00B60B51">
      <w:pPr>
        <w:autoSpaceDE w:val="0"/>
        <w:autoSpaceDN w:val="0"/>
        <w:adjustRightInd w:val="0"/>
        <w:spacing w:after="0" w:line="240" w:lineRule="auto"/>
        <w:jc w:val="both"/>
        <w:rPr>
          <w:rFonts w:ascii="Times New Roman" w:hAnsi="Times New Roman" w:cs="Times New Roman"/>
          <w:color w:val="632423"/>
          <w:sz w:val="24"/>
          <w:szCs w:val="24"/>
        </w:rPr>
      </w:pPr>
    </w:p>
    <w:p w:rsidR="00B60B51" w:rsidRDefault="00B60B51" w:rsidP="00B60B51">
      <w:pPr>
        <w:autoSpaceDE w:val="0"/>
        <w:autoSpaceDN w:val="0"/>
        <w:adjustRightInd w:val="0"/>
        <w:spacing w:after="0" w:line="240" w:lineRule="auto"/>
        <w:ind w:left="720"/>
        <w:jc w:val="both"/>
        <w:rPr>
          <w:rFonts w:ascii="Times New Roman" w:hAnsi="Times New Roman" w:cs="Times New Roman"/>
          <w:color w:val="632423"/>
          <w:sz w:val="24"/>
          <w:szCs w:val="24"/>
        </w:rPr>
      </w:pPr>
      <w:r>
        <w:rPr>
          <w:rFonts w:ascii="Times New Roman" w:hAnsi="Times New Roman" w:cs="Times New Roman"/>
          <w:color w:val="632423"/>
          <w:sz w:val="24"/>
          <w:szCs w:val="24"/>
        </w:rPr>
        <w:t>М</w:t>
      </w:r>
    </w:p>
    <w:p w:rsidR="00B60B51" w:rsidRDefault="00B60B51" w:rsidP="00B60B51">
      <w:pPr>
        <w:numPr>
          <w:ilvl w:val="0"/>
          <w:numId w:val="1"/>
        </w:numPr>
        <w:autoSpaceDE w:val="0"/>
        <w:autoSpaceDN w:val="0"/>
        <w:adjustRightInd w:val="0"/>
        <w:spacing w:after="0" w:line="240" w:lineRule="auto"/>
        <w:jc w:val="both"/>
        <w:rPr>
          <w:rFonts w:ascii="Arial" w:hAnsi="Arial" w:cs="Arial"/>
          <w:sz w:val="24"/>
          <w:szCs w:val="24"/>
        </w:rPr>
      </w:pPr>
      <w:r>
        <w:rPr>
          <w:rFonts w:ascii="Times New Roman" w:hAnsi="Times New Roman" w:cs="Times New Roman"/>
          <w:color w:val="632423"/>
          <w:sz w:val="24"/>
          <w:szCs w:val="24"/>
        </w:rPr>
        <w:t>МУЗЫКАЛЬНОЕ ПРОИЗВЕДЕНИЕ - категория охраняемых авторским правом произведений, выраженных в форме нот или звуков. Музыкальное произведение может быть воплощено и зафиксировано в физических объектах, которые классифицируются либо как "копии" (отдельно изданные музыкальные произведения), либо как "звукозаписи" (например, компакт-диски или пленки). Песня композитора охраняется авторским правом на музыкальное произведение, но запись песни охраняется авторским правом на звукозапись.</w:t>
      </w:r>
    </w:p>
    <w:p w:rsidR="00B60B51" w:rsidRDefault="00B60B51" w:rsidP="00B60B51">
      <w:pPr>
        <w:autoSpaceDE w:val="0"/>
        <w:autoSpaceDN w:val="0"/>
        <w:adjustRightInd w:val="0"/>
        <w:spacing w:after="0" w:line="240" w:lineRule="auto"/>
        <w:jc w:val="both"/>
        <w:rPr>
          <w:rFonts w:ascii="Times New Roman" w:hAnsi="Times New Roman" w:cs="Times New Roman"/>
          <w:color w:val="632423"/>
          <w:sz w:val="24"/>
          <w:szCs w:val="24"/>
        </w:rPr>
      </w:pPr>
    </w:p>
    <w:p w:rsidR="00B60B51" w:rsidRDefault="00B60B51" w:rsidP="00B60B51">
      <w:pPr>
        <w:autoSpaceDE w:val="0"/>
        <w:autoSpaceDN w:val="0"/>
        <w:adjustRightInd w:val="0"/>
        <w:spacing w:after="0" w:line="240" w:lineRule="auto"/>
        <w:ind w:left="720"/>
        <w:jc w:val="both"/>
        <w:rPr>
          <w:rFonts w:ascii="Times New Roman" w:hAnsi="Times New Roman" w:cs="Times New Roman"/>
          <w:color w:val="632423"/>
          <w:sz w:val="24"/>
          <w:szCs w:val="24"/>
        </w:rPr>
      </w:pPr>
      <w:r>
        <w:rPr>
          <w:rFonts w:ascii="Times New Roman" w:hAnsi="Times New Roman" w:cs="Times New Roman"/>
          <w:color w:val="632423"/>
          <w:sz w:val="24"/>
          <w:szCs w:val="24"/>
        </w:rPr>
        <w:t>Н</w:t>
      </w:r>
    </w:p>
    <w:p w:rsidR="00B60B51" w:rsidRDefault="00B60B51" w:rsidP="00B60B51">
      <w:pPr>
        <w:numPr>
          <w:ilvl w:val="0"/>
          <w:numId w:val="1"/>
        </w:numPr>
        <w:autoSpaceDE w:val="0"/>
        <w:autoSpaceDN w:val="0"/>
        <w:adjustRightInd w:val="0"/>
        <w:spacing w:after="0" w:line="240" w:lineRule="auto"/>
        <w:jc w:val="both"/>
        <w:rPr>
          <w:rFonts w:ascii="Arial" w:hAnsi="Arial" w:cs="Arial"/>
          <w:sz w:val="24"/>
          <w:szCs w:val="24"/>
        </w:rPr>
      </w:pPr>
      <w:r>
        <w:rPr>
          <w:rFonts w:ascii="Times New Roman" w:hAnsi="Times New Roman" w:cs="Times New Roman"/>
          <w:color w:val="632423"/>
          <w:sz w:val="24"/>
          <w:szCs w:val="24"/>
        </w:rPr>
        <w:lastRenderedPageBreak/>
        <w:t>НАИМЕНОВАНИЕ МЕСТА ПРОИСХОЖДЕНИЯ ТОВАРА - это название страны, населенного пункта, местности или другого географического объекта, используемое для обозначения товара, особые свойства которого исключительно или главным образом определяются характерными для этого географического объекта природными условиями или иными факторами либо сочетанием природных условий и этих факторов.</w:t>
      </w:r>
    </w:p>
    <w:p w:rsidR="00B60B51" w:rsidRDefault="00B60B51" w:rsidP="00B60B51">
      <w:pPr>
        <w:numPr>
          <w:ilvl w:val="0"/>
          <w:numId w:val="1"/>
        </w:numPr>
        <w:autoSpaceDE w:val="0"/>
        <w:autoSpaceDN w:val="0"/>
        <w:adjustRightInd w:val="0"/>
        <w:spacing w:after="0" w:line="240" w:lineRule="auto"/>
        <w:jc w:val="both"/>
        <w:rPr>
          <w:rFonts w:ascii="Arial" w:hAnsi="Arial" w:cs="Arial"/>
          <w:sz w:val="24"/>
          <w:szCs w:val="24"/>
        </w:rPr>
      </w:pPr>
      <w:r>
        <w:rPr>
          <w:rFonts w:ascii="Times New Roman" w:hAnsi="Times New Roman" w:cs="Times New Roman"/>
          <w:color w:val="632423"/>
          <w:sz w:val="24"/>
          <w:szCs w:val="24"/>
        </w:rPr>
        <w:t>НАРУШЕНИЕ - нарушение одного из исключительных прав интеллектуальной собственности. Нарушение патента на полезную модель предполагает изготовление, использование, продажу, предложение к продаже или импорт запатентованного изделия или процесса без разрешения. Нарушение патента на промышленный образец предполагает создание образца, который, на взгляд обыкновенного человека, по существу, не отличается от существующего промышленного образца, где сходство предназначено для того, чтобы побудить человека приобрести одну вещь, считая ее другой. Нарушение товарного знака состоит в несанкционированном использовании или имитации знака, который является собственностью другого лица, с целью обмана, запутывания или введения в заблуждение других. Нарушение авторского права предполагает воспроизведение, адаптацию, распространение, публичное исполнение или публичный показ чужого произведения, охраняемого авторским правом.</w:t>
      </w:r>
    </w:p>
    <w:p w:rsidR="00B60B51" w:rsidRDefault="00B60B51" w:rsidP="00B60B51">
      <w:pPr>
        <w:numPr>
          <w:ilvl w:val="0"/>
          <w:numId w:val="1"/>
        </w:numPr>
        <w:autoSpaceDE w:val="0"/>
        <w:autoSpaceDN w:val="0"/>
        <w:adjustRightInd w:val="0"/>
        <w:spacing w:after="0" w:line="240" w:lineRule="auto"/>
        <w:jc w:val="both"/>
        <w:rPr>
          <w:rFonts w:ascii="Arial" w:hAnsi="Arial" w:cs="Arial"/>
          <w:sz w:val="24"/>
          <w:szCs w:val="24"/>
        </w:rPr>
      </w:pPr>
      <w:r>
        <w:rPr>
          <w:rFonts w:ascii="Times New Roman" w:hAnsi="Times New Roman" w:cs="Times New Roman"/>
          <w:color w:val="632423"/>
          <w:sz w:val="24"/>
          <w:szCs w:val="24"/>
        </w:rPr>
        <w:t>НЕДОБРОСОВЕСТНАЯ КОНКУРЕНЦИЯ - любые действия хозяйствующих субъектов (группы лиц), которые направлены на получение преимуще</w:t>
      </w:r>
      <w:proofErr w:type="gramStart"/>
      <w:r>
        <w:rPr>
          <w:rFonts w:ascii="Times New Roman" w:hAnsi="Times New Roman" w:cs="Times New Roman"/>
          <w:color w:val="632423"/>
          <w:sz w:val="24"/>
          <w:szCs w:val="24"/>
        </w:rPr>
        <w:t>ств пр</w:t>
      </w:r>
      <w:proofErr w:type="gramEnd"/>
      <w:r>
        <w:rPr>
          <w:rFonts w:ascii="Times New Roman" w:hAnsi="Times New Roman" w:cs="Times New Roman"/>
          <w:color w:val="632423"/>
          <w:sz w:val="24"/>
          <w:szCs w:val="24"/>
        </w:rPr>
        <w:t>и осуществлении предпринимательской деятельности, противоречат законодательству РБ, обычаям делового оборота, требованиям добропорядочности, разумности и справедливости и причинили или могут причинить убытки другим хозяйствующим субъектам - конкурентам либо нанесли или могут нанести вред их деловой.</w:t>
      </w:r>
    </w:p>
    <w:p w:rsidR="00B60B51" w:rsidRDefault="00B60B51" w:rsidP="00B60B51">
      <w:pPr>
        <w:numPr>
          <w:ilvl w:val="0"/>
          <w:numId w:val="1"/>
        </w:numPr>
        <w:autoSpaceDE w:val="0"/>
        <w:autoSpaceDN w:val="0"/>
        <w:adjustRightInd w:val="0"/>
        <w:spacing w:after="0" w:line="240" w:lineRule="auto"/>
        <w:jc w:val="both"/>
        <w:rPr>
          <w:rFonts w:ascii="Arial" w:hAnsi="Arial" w:cs="Arial"/>
          <w:sz w:val="24"/>
          <w:szCs w:val="24"/>
        </w:rPr>
      </w:pPr>
      <w:r>
        <w:rPr>
          <w:rFonts w:ascii="Times New Roman" w:hAnsi="Times New Roman" w:cs="Times New Roman"/>
          <w:color w:val="632423"/>
          <w:sz w:val="24"/>
          <w:szCs w:val="24"/>
        </w:rPr>
        <w:t>НЕЗАКОННОЕ ПРИСВОЕНИЕ СОБСТВЕННОСТИ - относящаяся к общему праву форма недобросовестной конкуренции, при которой ответчик скопировал или присвоил себе определенное изделие или произведение истца, которое не охраняется ни патентным правом, ни законодательством об авторских правах или товарных знаках, ни какой-либо другой традиционной теорией исключительных прав.</w:t>
      </w:r>
    </w:p>
    <w:p w:rsidR="00B60B51" w:rsidRDefault="00B60B51" w:rsidP="00B60B51">
      <w:pPr>
        <w:numPr>
          <w:ilvl w:val="0"/>
          <w:numId w:val="1"/>
        </w:numPr>
        <w:autoSpaceDE w:val="0"/>
        <w:autoSpaceDN w:val="0"/>
        <w:adjustRightInd w:val="0"/>
        <w:spacing w:after="0" w:line="240" w:lineRule="auto"/>
        <w:jc w:val="both"/>
        <w:rPr>
          <w:rFonts w:ascii="Arial" w:hAnsi="Arial" w:cs="Arial"/>
          <w:sz w:val="24"/>
          <w:szCs w:val="24"/>
        </w:rPr>
      </w:pPr>
      <w:r>
        <w:rPr>
          <w:rFonts w:ascii="Times New Roman" w:hAnsi="Times New Roman" w:cs="Times New Roman"/>
          <w:color w:val="632423"/>
          <w:sz w:val="24"/>
          <w:szCs w:val="24"/>
        </w:rPr>
        <w:t>НОВИЗНА - одно из трех условий, которым должно соответствовать изобретение для того, чтобы быть патентоспособным. Новизна присутствует, если ни один элемент заявленного изобретения не раскрыт ни в одном прототипе.</w:t>
      </w:r>
    </w:p>
    <w:p w:rsidR="00B60B51" w:rsidRDefault="00B60B51" w:rsidP="00B60B51">
      <w:pPr>
        <w:numPr>
          <w:ilvl w:val="0"/>
          <w:numId w:val="1"/>
        </w:numPr>
        <w:autoSpaceDE w:val="0"/>
        <w:autoSpaceDN w:val="0"/>
        <w:adjustRightInd w:val="0"/>
        <w:spacing w:after="0" w:line="240" w:lineRule="auto"/>
        <w:jc w:val="both"/>
        <w:rPr>
          <w:rFonts w:ascii="Arial" w:hAnsi="Arial" w:cs="Arial"/>
          <w:sz w:val="24"/>
          <w:szCs w:val="24"/>
        </w:rPr>
      </w:pPr>
      <w:r>
        <w:rPr>
          <w:rFonts w:ascii="Times New Roman" w:hAnsi="Times New Roman" w:cs="Times New Roman"/>
          <w:color w:val="632423"/>
          <w:sz w:val="24"/>
          <w:szCs w:val="24"/>
        </w:rPr>
        <w:t>НОУ-ХАУ - информация, позволяющая тому или иному лицу выполнять определенную задачу или управлять определенным устройством или процессом.</w:t>
      </w:r>
    </w:p>
    <w:p w:rsidR="00B60B51" w:rsidRDefault="00B60B51" w:rsidP="00B60B51">
      <w:pPr>
        <w:numPr>
          <w:ilvl w:val="0"/>
          <w:numId w:val="1"/>
        </w:numPr>
        <w:autoSpaceDE w:val="0"/>
        <w:autoSpaceDN w:val="0"/>
        <w:adjustRightInd w:val="0"/>
        <w:spacing w:after="0" w:line="240" w:lineRule="auto"/>
        <w:jc w:val="both"/>
        <w:rPr>
          <w:rFonts w:ascii="Arial" w:hAnsi="Arial" w:cs="Arial"/>
          <w:sz w:val="24"/>
          <w:szCs w:val="24"/>
        </w:rPr>
      </w:pPr>
      <w:r>
        <w:rPr>
          <w:rFonts w:ascii="Times New Roman" w:hAnsi="Times New Roman" w:cs="Times New Roman"/>
          <w:color w:val="632423"/>
          <w:sz w:val="24"/>
          <w:szCs w:val="24"/>
        </w:rPr>
        <w:t xml:space="preserve">НЦИС - </w:t>
      </w:r>
      <w:r>
        <w:rPr>
          <w:rFonts w:ascii="Times New Roman" w:hAnsi="Times New Roman" w:cs="Times New Roman"/>
          <w:color w:val="5F497A"/>
          <w:sz w:val="24"/>
          <w:szCs w:val="24"/>
        </w:rPr>
        <w:t>Национальный центр интеллектуальной собственности</w:t>
      </w:r>
      <w:r>
        <w:rPr>
          <w:rFonts w:ascii="Times New Roman" w:hAnsi="Times New Roman" w:cs="Times New Roman"/>
          <w:color w:val="632423"/>
          <w:sz w:val="24"/>
          <w:szCs w:val="24"/>
        </w:rPr>
        <w:t xml:space="preserve"> - подчиненная Государственному комитету по науке и технологиям Республики Беларусь организация, непосредственно обеспечивающая охрану прав на объекты интеллектуальной собственности и осуществляющая определенные законодательством функции патентного органа Республики Беларусь. </w:t>
      </w:r>
    </w:p>
    <w:p w:rsidR="00B60B51" w:rsidRDefault="00B60B51" w:rsidP="00B60B51">
      <w:pPr>
        <w:autoSpaceDE w:val="0"/>
        <w:autoSpaceDN w:val="0"/>
        <w:adjustRightInd w:val="0"/>
        <w:spacing w:after="0" w:line="240" w:lineRule="auto"/>
        <w:jc w:val="both"/>
        <w:rPr>
          <w:rFonts w:ascii="Times New Roman" w:hAnsi="Times New Roman" w:cs="Times New Roman"/>
          <w:color w:val="632423"/>
          <w:sz w:val="24"/>
          <w:szCs w:val="24"/>
        </w:rPr>
      </w:pPr>
    </w:p>
    <w:p w:rsidR="00B60B51" w:rsidRDefault="00B60B51" w:rsidP="00B60B51">
      <w:pPr>
        <w:autoSpaceDE w:val="0"/>
        <w:autoSpaceDN w:val="0"/>
        <w:adjustRightInd w:val="0"/>
        <w:spacing w:after="0" w:line="240" w:lineRule="auto"/>
        <w:ind w:left="360"/>
        <w:jc w:val="both"/>
        <w:rPr>
          <w:rFonts w:ascii="Times New Roman" w:hAnsi="Times New Roman" w:cs="Times New Roman"/>
          <w:color w:val="632423"/>
          <w:sz w:val="24"/>
          <w:szCs w:val="24"/>
        </w:rPr>
      </w:pPr>
      <w:r>
        <w:rPr>
          <w:rFonts w:ascii="Times New Roman" w:hAnsi="Times New Roman" w:cs="Times New Roman"/>
          <w:color w:val="632423"/>
          <w:sz w:val="24"/>
          <w:szCs w:val="24"/>
        </w:rPr>
        <w:t xml:space="preserve">      О</w:t>
      </w:r>
    </w:p>
    <w:p w:rsidR="00B60B51" w:rsidRDefault="00B60B51" w:rsidP="00B60B51">
      <w:pPr>
        <w:numPr>
          <w:ilvl w:val="0"/>
          <w:numId w:val="1"/>
        </w:numPr>
        <w:autoSpaceDE w:val="0"/>
        <w:autoSpaceDN w:val="0"/>
        <w:adjustRightInd w:val="0"/>
        <w:spacing w:after="0" w:line="240" w:lineRule="auto"/>
        <w:jc w:val="both"/>
        <w:rPr>
          <w:rFonts w:ascii="Arial" w:hAnsi="Arial" w:cs="Arial"/>
          <w:sz w:val="24"/>
          <w:szCs w:val="24"/>
        </w:rPr>
      </w:pPr>
      <w:r>
        <w:rPr>
          <w:rFonts w:ascii="Times New Roman" w:hAnsi="Times New Roman" w:cs="Times New Roman"/>
          <w:color w:val="632423"/>
          <w:sz w:val="24"/>
          <w:szCs w:val="24"/>
        </w:rPr>
        <w:t>ОГРАНИЧЕНИЕ ОБЛАСТИ ПРИМЕНЕНИЯ - пункт в лицензии на интеллектуальную собственность, обязывающий лицензиата использовать предоставляемую по лицензии собственность только на определенном рынке товаров или услуг.</w:t>
      </w:r>
    </w:p>
    <w:p w:rsidR="00B60B51" w:rsidRDefault="00B60B51" w:rsidP="00B60B51">
      <w:pPr>
        <w:numPr>
          <w:ilvl w:val="0"/>
          <w:numId w:val="1"/>
        </w:numPr>
        <w:autoSpaceDE w:val="0"/>
        <w:autoSpaceDN w:val="0"/>
        <w:adjustRightInd w:val="0"/>
        <w:spacing w:after="0" w:line="240" w:lineRule="auto"/>
        <w:jc w:val="both"/>
        <w:rPr>
          <w:rFonts w:ascii="Arial" w:hAnsi="Arial" w:cs="Arial"/>
          <w:sz w:val="24"/>
          <w:szCs w:val="24"/>
        </w:rPr>
      </w:pPr>
      <w:r>
        <w:rPr>
          <w:rFonts w:ascii="Times New Roman" w:hAnsi="Times New Roman" w:cs="Times New Roman"/>
          <w:color w:val="632423"/>
          <w:sz w:val="24"/>
          <w:szCs w:val="24"/>
        </w:rPr>
        <w:t>ОФИЦИАЛЬНЫЙ БЮЛЛЕТЕНЬ - это официальное издание патентного ведомства, содержащее публикации в отношении прав промышленной собственности в соответствии с национальным патентным законодательством или международными договорами и конвенциями в области промышленной собственности.</w:t>
      </w:r>
    </w:p>
    <w:p w:rsidR="00B60B51" w:rsidRDefault="00B60B51" w:rsidP="00B60B51">
      <w:pPr>
        <w:numPr>
          <w:ilvl w:val="0"/>
          <w:numId w:val="1"/>
        </w:numPr>
        <w:autoSpaceDE w:val="0"/>
        <w:autoSpaceDN w:val="0"/>
        <w:adjustRightInd w:val="0"/>
        <w:spacing w:after="0" w:line="240" w:lineRule="auto"/>
        <w:jc w:val="both"/>
        <w:rPr>
          <w:rFonts w:ascii="Arial" w:hAnsi="Arial" w:cs="Arial"/>
          <w:sz w:val="24"/>
          <w:szCs w:val="24"/>
        </w:rPr>
      </w:pPr>
      <w:proofErr w:type="gramStart"/>
      <w:r>
        <w:rPr>
          <w:rFonts w:ascii="Times New Roman" w:hAnsi="Times New Roman" w:cs="Times New Roman"/>
          <w:color w:val="632423"/>
          <w:sz w:val="24"/>
          <w:szCs w:val="24"/>
        </w:rPr>
        <w:lastRenderedPageBreak/>
        <w:t xml:space="preserve">ОЧЕВИДНОСТЬ - условие </w:t>
      </w:r>
      <w:proofErr w:type="spellStart"/>
      <w:r>
        <w:rPr>
          <w:rFonts w:ascii="Times New Roman" w:hAnsi="Times New Roman" w:cs="Times New Roman"/>
          <w:color w:val="632423"/>
          <w:sz w:val="24"/>
          <w:szCs w:val="24"/>
        </w:rPr>
        <w:t>непатентоспособности</w:t>
      </w:r>
      <w:proofErr w:type="spellEnd"/>
      <w:r>
        <w:rPr>
          <w:rFonts w:ascii="Times New Roman" w:hAnsi="Times New Roman" w:cs="Times New Roman"/>
          <w:color w:val="632423"/>
          <w:sz w:val="24"/>
          <w:szCs w:val="24"/>
        </w:rPr>
        <w:t>, при котором на изобретение не может быть выдан действительный патент, поскольку лицо, обладающее обычными навыками в данном области техники, легко может вывести его из общедоступной информации (известного уровня техники).</w:t>
      </w:r>
      <w:proofErr w:type="gramEnd"/>
    </w:p>
    <w:p w:rsidR="00B60B51" w:rsidRDefault="00B60B51" w:rsidP="00B60B51">
      <w:pPr>
        <w:autoSpaceDE w:val="0"/>
        <w:autoSpaceDN w:val="0"/>
        <w:adjustRightInd w:val="0"/>
        <w:spacing w:after="0" w:line="240" w:lineRule="auto"/>
        <w:jc w:val="both"/>
        <w:rPr>
          <w:rFonts w:ascii="Times New Roman" w:hAnsi="Times New Roman" w:cs="Times New Roman"/>
          <w:color w:val="632423"/>
          <w:sz w:val="24"/>
          <w:szCs w:val="24"/>
        </w:rPr>
      </w:pPr>
    </w:p>
    <w:p w:rsidR="00B60B51" w:rsidRDefault="00B60B51" w:rsidP="00B60B51">
      <w:pPr>
        <w:autoSpaceDE w:val="0"/>
        <w:autoSpaceDN w:val="0"/>
        <w:adjustRightInd w:val="0"/>
        <w:spacing w:after="0" w:line="240" w:lineRule="auto"/>
        <w:ind w:left="645"/>
        <w:jc w:val="both"/>
        <w:rPr>
          <w:rFonts w:ascii="Times New Roman" w:hAnsi="Times New Roman" w:cs="Times New Roman"/>
          <w:color w:val="632423"/>
          <w:sz w:val="24"/>
          <w:szCs w:val="24"/>
        </w:rPr>
      </w:pPr>
      <w:proofErr w:type="gramStart"/>
      <w:r>
        <w:rPr>
          <w:rFonts w:ascii="Times New Roman" w:hAnsi="Times New Roman" w:cs="Times New Roman"/>
          <w:color w:val="632423"/>
          <w:sz w:val="24"/>
          <w:szCs w:val="24"/>
        </w:rPr>
        <w:t>П</w:t>
      </w:r>
      <w:proofErr w:type="gramEnd"/>
    </w:p>
    <w:p w:rsidR="00B60B51" w:rsidRDefault="00B60B51" w:rsidP="00B60B51">
      <w:pPr>
        <w:numPr>
          <w:ilvl w:val="0"/>
          <w:numId w:val="1"/>
        </w:numPr>
        <w:autoSpaceDE w:val="0"/>
        <w:autoSpaceDN w:val="0"/>
        <w:adjustRightInd w:val="0"/>
        <w:spacing w:after="0" w:line="240" w:lineRule="auto"/>
        <w:jc w:val="both"/>
        <w:rPr>
          <w:rFonts w:ascii="Arial" w:hAnsi="Arial" w:cs="Arial"/>
          <w:sz w:val="24"/>
          <w:szCs w:val="24"/>
        </w:rPr>
      </w:pPr>
      <w:proofErr w:type="gramStart"/>
      <w:r>
        <w:rPr>
          <w:rFonts w:ascii="Times New Roman" w:hAnsi="Times New Roman" w:cs="Times New Roman"/>
          <w:color w:val="632423"/>
          <w:sz w:val="24"/>
          <w:szCs w:val="24"/>
        </w:rPr>
        <w:t>ПАТЕНТ—официальный</w:t>
      </w:r>
      <w:proofErr w:type="gramEnd"/>
      <w:r>
        <w:rPr>
          <w:rFonts w:ascii="Times New Roman" w:hAnsi="Times New Roman" w:cs="Times New Roman"/>
          <w:color w:val="632423"/>
          <w:sz w:val="24"/>
          <w:szCs w:val="24"/>
        </w:rPr>
        <w:t xml:space="preserve"> охранный документ, который выдается от имени государства уполномоченным государственным органом.</w:t>
      </w:r>
    </w:p>
    <w:p w:rsidR="00B60B51" w:rsidRDefault="00B60B51" w:rsidP="00B60B51">
      <w:pPr>
        <w:numPr>
          <w:ilvl w:val="0"/>
          <w:numId w:val="1"/>
        </w:numPr>
        <w:autoSpaceDE w:val="0"/>
        <w:autoSpaceDN w:val="0"/>
        <w:adjustRightInd w:val="0"/>
        <w:spacing w:after="0" w:line="240" w:lineRule="auto"/>
        <w:jc w:val="both"/>
        <w:rPr>
          <w:rFonts w:ascii="Arial" w:hAnsi="Arial" w:cs="Arial"/>
          <w:sz w:val="24"/>
          <w:szCs w:val="24"/>
        </w:rPr>
      </w:pPr>
      <w:r>
        <w:rPr>
          <w:rFonts w:ascii="Times New Roman" w:hAnsi="Times New Roman" w:cs="Times New Roman"/>
          <w:color w:val="632423"/>
          <w:sz w:val="24"/>
          <w:szCs w:val="24"/>
        </w:rPr>
        <w:t>ПАТЕНТНАЯ ДОКУМЕНТАЦИЯ - один из основных источников информации, необходимой для разработчиков новой техники, для определения научно-технического уровня создаваемой продукции и обеспечения патентной чистоты объектов техники.</w:t>
      </w:r>
    </w:p>
    <w:p w:rsidR="00B60B51" w:rsidRDefault="00B60B51" w:rsidP="00B60B51">
      <w:pPr>
        <w:numPr>
          <w:ilvl w:val="0"/>
          <w:numId w:val="1"/>
        </w:numPr>
        <w:autoSpaceDE w:val="0"/>
        <w:autoSpaceDN w:val="0"/>
        <w:adjustRightInd w:val="0"/>
        <w:spacing w:after="0" w:line="240" w:lineRule="auto"/>
        <w:jc w:val="both"/>
        <w:rPr>
          <w:rFonts w:ascii="Arial" w:hAnsi="Arial" w:cs="Arial"/>
          <w:sz w:val="24"/>
          <w:szCs w:val="24"/>
        </w:rPr>
      </w:pPr>
      <w:r>
        <w:rPr>
          <w:rFonts w:ascii="Times New Roman" w:hAnsi="Times New Roman" w:cs="Times New Roman"/>
          <w:color w:val="632423"/>
          <w:sz w:val="24"/>
          <w:szCs w:val="24"/>
        </w:rPr>
        <w:t xml:space="preserve">ПАТЕНТНАЯ ЧИСТОТА - юридическое свойство технических объектов (машин, оборудования и т.п. изделий) и технологических процессов, определяемое совокупностью признаков, обеспечивающих возможность использования этих объектов, не нарушая действующих патентов на изобретения и промышленные образцы. </w:t>
      </w:r>
    </w:p>
    <w:p w:rsidR="00B60B51" w:rsidRDefault="00B60B51" w:rsidP="00B60B51">
      <w:pPr>
        <w:numPr>
          <w:ilvl w:val="0"/>
          <w:numId w:val="1"/>
        </w:numPr>
        <w:autoSpaceDE w:val="0"/>
        <w:autoSpaceDN w:val="0"/>
        <w:adjustRightInd w:val="0"/>
        <w:spacing w:after="0" w:line="240" w:lineRule="auto"/>
        <w:jc w:val="both"/>
        <w:rPr>
          <w:rFonts w:ascii="Arial" w:hAnsi="Arial" w:cs="Arial"/>
          <w:sz w:val="24"/>
          <w:szCs w:val="24"/>
        </w:rPr>
      </w:pPr>
      <w:r>
        <w:rPr>
          <w:rFonts w:ascii="Times New Roman" w:hAnsi="Times New Roman" w:cs="Times New Roman"/>
          <w:color w:val="632423"/>
          <w:sz w:val="24"/>
          <w:szCs w:val="24"/>
        </w:rPr>
        <w:t>ПАТЕНТНЫЕ ИССЛЕДОВАНИЯ - исследования технического уровня и тенденций развития объектов техники, их патентоспособности и патентной чистоты на основе патентной и другой научно-технической информации.</w:t>
      </w:r>
    </w:p>
    <w:p w:rsidR="00B60B51" w:rsidRDefault="00B60B51" w:rsidP="00B60B51">
      <w:pPr>
        <w:numPr>
          <w:ilvl w:val="0"/>
          <w:numId w:val="1"/>
        </w:numPr>
        <w:autoSpaceDE w:val="0"/>
        <w:autoSpaceDN w:val="0"/>
        <w:adjustRightInd w:val="0"/>
        <w:spacing w:after="0" w:line="240" w:lineRule="auto"/>
        <w:jc w:val="both"/>
        <w:rPr>
          <w:rFonts w:ascii="Arial" w:hAnsi="Arial" w:cs="Arial"/>
          <w:sz w:val="24"/>
          <w:szCs w:val="24"/>
        </w:rPr>
      </w:pPr>
      <w:r>
        <w:rPr>
          <w:rFonts w:ascii="Times New Roman" w:hAnsi="Times New Roman" w:cs="Times New Roman"/>
          <w:color w:val="632423"/>
          <w:sz w:val="24"/>
          <w:szCs w:val="24"/>
        </w:rPr>
        <w:t xml:space="preserve">ПАТЕНТНЫЕ ПОВЕРЕННЫЕ – граждане Республики Беларусь, наделенные правами на представительство физических и юридических лиц перед патентным органом Республики Беларусь. </w:t>
      </w:r>
    </w:p>
    <w:p w:rsidR="00B60B51" w:rsidRDefault="00B60B51" w:rsidP="00B60B51">
      <w:pPr>
        <w:numPr>
          <w:ilvl w:val="0"/>
          <w:numId w:val="1"/>
        </w:numPr>
        <w:autoSpaceDE w:val="0"/>
        <w:autoSpaceDN w:val="0"/>
        <w:adjustRightInd w:val="0"/>
        <w:spacing w:after="0" w:line="240" w:lineRule="auto"/>
        <w:jc w:val="both"/>
        <w:rPr>
          <w:rFonts w:ascii="Arial" w:hAnsi="Arial" w:cs="Arial"/>
          <w:sz w:val="24"/>
          <w:szCs w:val="24"/>
        </w:rPr>
      </w:pPr>
      <w:r>
        <w:rPr>
          <w:rFonts w:ascii="Times New Roman" w:hAnsi="Times New Roman" w:cs="Times New Roman"/>
          <w:color w:val="632423"/>
          <w:sz w:val="24"/>
          <w:szCs w:val="24"/>
        </w:rPr>
        <w:t>ПАТЕНТНЫЙ ДОКУМЕНТ - это официально публикуемый и непубликуемый документ, содержащие сведения о результатах научно-исследовательских, проектно-конструкторских и других подобных работ, заявленных или признанных изобретениями, промышленными образцами, полезными моделями, сортами растений, а также сведения об охране прав изобретателей, патентообладателей, владельцев свидетельств о регистрации товарных знаков, знаков обслуживания, наименований мест происхождения товаров.</w:t>
      </w:r>
    </w:p>
    <w:p w:rsidR="00B60B51" w:rsidRDefault="00B60B51" w:rsidP="00B60B51">
      <w:pPr>
        <w:numPr>
          <w:ilvl w:val="0"/>
          <w:numId w:val="1"/>
        </w:numPr>
        <w:autoSpaceDE w:val="0"/>
        <w:autoSpaceDN w:val="0"/>
        <w:adjustRightInd w:val="0"/>
        <w:spacing w:after="0" w:line="240" w:lineRule="auto"/>
        <w:jc w:val="both"/>
        <w:rPr>
          <w:rFonts w:ascii="Arial" w:hAnsi="Arial" w:cs="Arial"/>
          <w:sz w:val="24"/>
          <w:szCs w:val="24"/>
        </w:rPr>
      </w:pPr>
      <w:r>
        <w:rPr>
          <w:rFonts w:ascii="Times New Roman" w:hAnsi="Times New Roman" w:cs="Times New Roman"/>
          <w:color w:val="632423"/>
          <w:sz w:val="24"/>
          <w:szCs w:val="24"/>
        </w:rPr>
        <w:t>ПАТЕНТООБЛАДАТЕЛЬ (ПАТЕНТООБЛАДАТЕЛИ) - лицо (лица), которому (которым) выдан патент на изобретение, полезную модель, промышленный образец.</w:t>
      </w:r>
    </w:p>
    <w:p w:rsidR="00B60B51" w:rsidRDefault="00B60B51" w:rsidP="00B60B51">
      <w:pPr>
        <w:numPr>
          <w:ilvl w:val="0"/>
          <w:numId w:val="1"/>
        </w:numPr>
        <w:autoSpaceDE w:val="0"/>
        <w:autoSpaceDN w:val="0"/>
        <w:adjustRightInd w:val="0"/>
        <w:spacing w:after="0" w:line="240" w:lineRule="auto"/>
        <w:jc w:val="both"/>
        <w:rPr>
          <w:rFonts w:ascii="Arial" w:hAnsi="Arial" w:cs="Arial"/>
          <w:sz w:val="24"/>
          <w:szCs w:val="24"/>
        </w:rPr>
      </w:pPr>
      <w:r>
        <w:rPr>
          <w:rFonts w:ascii="Times New Roman" w:hAnsi="Times New Roman" w:cs="Times New Roman"/>
          <w:color w:val="632423"/>
          <w:sz w:val="24"/>
          <w:szCs w:val="24"/>
        </w:rPr>
        <w:t>ПИРАТСТВО - акт точного, несанкционированного и нелегального воспроизведения в коммерческом масштабе произведения, охраняемого авторским правом, или изделия с товарным знаком.</w:t>
      </w:r>
    </w:p>
    <w:p w:rsidR="00B60B51" w:rsidRDefault="00B60B51" w:rsidP="00B60B51">
      <w:pPr>
        <w:numPr>
          <w:ilvl w:val="0"/>
          <w:numId w:val="1"/>
        </w:numPr>
        <w:autoSpaceDE w:val="0"/>
        <w:autoSpaceDN w:val="0"/>
        <w:adjustRightInd w:val="0"/>
        <w:spacing w:after="0" w:line="240" w:lineRule="auto"/>
        <w:jc w:val="both"/>
        <w:rPr>
          <w:rFonts w:ascii="Arial" w:hAnsi="Arial" w:cs="Arial"/>
          <w:sz w:val="24"/>
          <w:szCs w:val="24"/>
        </w:rPr>
      </w:pPr>
      <w:r>
        <w:rPr>
          <w:rFonts w:ascii="Times New Roman" w:hAnsi="Times New Roman" w:cs="Times New Roman"/>
          <w:color w:val="632423"/>
          <w:sz w:val="24"/>
          <w:szCs w:val="24"/>
        </w:rPr>
        <w:t>ПОДДЕЛКА - идентичная копия произведения или изделия, охраняемого патентом, товарным знаком, упаковкой, авторским правом. Глагол "подделывать" обозначает акт изготовления такой копии.</w:t>
      </w:r>
    </w:p>
    <w:p w:rsidR="00B60B51" w:rsidRDefault="00B60B51" w:rsidP="00B60B51">
      <w:pPr>
        <w:numPr>
          <w:ilvl w:val="0"/>
          <w:numId w:val="1"/>
        </w:numPr>
        <w:autoSpaceDE w:val="0"/>
        <w:autoSpaceDN w:val="0"/>
        <w:adjustRightInd w:val="0"/>
        <w:spacing w:after="0" w:line="240" w:lineRule="auto"/>
        <w:jc w:val="both"/>
        <w:rPr>
          <w:rFonts w:ascii="Arial" w:hAnsi="Arial" w:cs="Arial"/>
          <w:sz w:val="24"/>
          <w:szCs w:val="24"/>
        </w:rPr>
      </w:pPr>
      <w:proofErr w:type="gramStart"/>
      <w:r>
        <w:rPr>
          <w:rFonts w:ascii="Times New Roman" w:hAnsi="Times New Roman" w:cs="Times New Roman"/>
          <w:color w:val="632423"/>
          <w:sz w:val="24"/>
          <w:szCs w:val="24"/>
        </w:rPr>
        <w:t>ПОДМЕНА ТОВАРА - (1) Проставление одной марки товаров, когда заказана другая. (2) Нарушение товарного знака, при котором нарушитель умышленно предполагал ввести в заблуждение или обмануть покупателей. (3) Нарушение товарного знака, при котором нет доказательств намерения обмануть, но доказана вероятность запутывания. (4) В странах британского права - действия, противоречащие общему праву, помимо законодательства о зарегистрированных "товарных знаках, и состоящие в неправильном представлении чьих-либо</w:t>
      </w:r>
      <w:proofErr w:type="gramEnd"/>
      <w:r>
        <w:rPr>
          <w:rFonts w:ascii="Times New Roman" w:hAnsi="Times New Roman" w:cs="Times New Roman"/>
          <w:color w:val="632423"/>
          <w:sz w:val="24"/>
          <w:szCs w:val="24"/>
        </w:rPr>
        <w:t xml:space="preserve"> товаров или услуг как товаров или услуг конкурента, обычно путем использования схожего товарного знака.</w:t>
      </w:r>
    </w:p>
    <w:p w:rsidR="00B60B51" w:rsidRDefault="00B60B51" w:rsidP="00B60B51">
      <w:pPr>
        <w:numPr>
          <w:ilvl w:val="0"/>
          <w:numId w:val="1"/>
        </w:numPr>
        <w:autoSpaceDE w:val="0"/>
        <w:autoSpaceDN w:val="0"/>
        <w:adjustRightInd w:val="0"/>
        <w:spacing w:after="0" w:line="240" w:lineRule="auto"/>
        <w:jc w:val="both"/>
        <w:rPr>
          <w:rFonts w:ascii="Arial" w:hAnsi="Arial" w:cs="Arial"/>
          <w:sz w:val="24"/>
          <w:szCs w:val="24"/>
        </w:rPr>
      </w:pPr>
      <w:r>
        <w:rPr>
          <w:rFonts w:ascii="Times New Roman" w:hAnsi="Times New Roman" w:cs="Times New Roman"/>
          <w:color w:val="632423"/>
          <w:sz w:val="24"/>
          <w:szCs w:val="24"/>
        </w:rPr>
        <w:t>ПОЛЕЗНОСТЬ - пригодность запатентованного изобретения к использованию. Чтобы быть патентоспособным, изобретение должно действовать и быть способным к использованию, а также выполнять некую "полезную" обществу функцию.</w:t>
      </w:r>
    </w:p>
    <w:p w:rsidR="00B60B51" w:rsidRDefault="00B60B51" w:rsidP="00B60B51">
      <w:pPr>
        <w:numPr>
          <w:ilvl w:val="0"/>
          <w:numId w:val="1"/>
        </w:numPr>
        <w:autoSpaceDE w:val="0"/>
        <w:autoSpaceDN w:val="0"/>
        <w:adjustRightInd w:val="0"/>
        <w:spacing w:after="0" w:line="240" w:lineRule="auto"/>
        <w:jc w:val="both"/>
        <w:rPr>
          <w:rFonts w:ascii="Arial" w:hAnsi="Arial" w:cs="Arial"/>
          <w:sz w:val="24"/>
          <w:szCs w:val="24"/>
        </w:rPr>
      </w:pPr>
      <w:r>
        <w:rPr>
          <w:rFonts w:ascii="Times New Roman" w:hAnsi="Times New Roman" w:cs="Times New Roman"/>
          <w:color w:val="632423"/>
          <w:sz w:val="24"/>
          <w:szCs w:val="24"/>
        </w:rPr>
        <w:lastRenderedPageBreak/>
        <w:t xml:space="preserve">ПОРОДА ЖИВОТНЫХ - это группа животных, которая независимо от охраноспособности обладает генетически обусловленными биологическими или морфологическими свойствами и признаками, и некоторые из этих свойств и признаков являются специфическими для такой группы, отличая ее от других групп животных. </w:t>
      </w:r>
    </w:p>
    <w:p w:rsidR="00B60B51" w:rsidRDefault="00B60B51" w:rsidP="00B60B51">
      <w:pPr>
        <w:numPr>
          <w:ilvl w:val="0"/>
          <w:numId w:val="1"/>
        </w:numPr>
        <w:autoSpaceDE w:val="0"/>
        <w:autoSpaceDN w:val="0"/>
        <w:adjustRightInd w:val="0"/>
        <w:spacing w:after="0" w:line="240" w:lineRule="auto"/>
        <w:jc w:val="both"/>
        <w:rPr>
          <w:rFonts w:ascii="Arial" w:hAnsi="Arial" w:cs="Arial"/>
          <w:sz w:val="24"/>
          <w:szCs w:val="24"/>
        </w:rPr>
      </w:pPr>
      <w:r>
        <w:rPr>
          <w:rFonts w:ascii="Times New Roman" w:hAnsi="Times New Roman" w:cs="Times New Roman"/>
          <w:color w:val="632423"/>
          <w:sz w:val="24"/>
          <w:szCs w:val="24"/>
        </w:rPr>
        <w:t>ПРАВО НА РАСПРОСТРАНЕНИЕ - одно из шести исключительных прав, которыми обладает владелец авторского права. По нему владелец авторского права имеет исключительное право публично распространять копии или звукозаписи произведения путем продажи, аренды или проката. В отличие от других прав, предоставляемых авторским правом, право на распространение нарушается самим фактом передачи копий произведения, независимо от того, законно или незаконно изготовлены эти копии, за исключением случаев, предусмотренных "доктриной первой продажи".</w:t>
      </w:r>
    </w:p>
    <w:p w:rsidR="00B60B51" w:rsidRDefault="00B60B51" w:rsidP="00B60B51">
      <w:pPr>
        <w:numPr>
          <w:ilvl w:val="0"/>
          <w:numId w:val="1"/>
        </w:numPr>
        <w:autoSpaceDE w:val="0"/>
        <w:autoSpaceDN w:val="0"/>
        <w:adjustRightInd w:val="0"/>
        <w:spacing w:after="0" w:line="240" w:lineRule="auto"/>
        <w:jc w:val="both"/>
        <w:rPr>
          <w:rFonts w:ascii="Arial" w:hAnsi="Arial" w:cs="Arial"/>
          <w:sz w:val="24"/>
          <w:szCs w:val="24"/>
        </w:rPr>
      </w:pPr>
      <w:r>
        <w:rPr>
          <w:rFonts w:ascii="Times New Roman" w:hAnsi="Times New Roman" w:cs="Times New Roman"/>
          <w:color w:val="632423"/>
          <w:sz w:val="24"/>
          <w:szCs w:val="24"/>
        </w:rPr>
        <w:t>ПРОМЫШЛЕНЫЙ ОБРАЗЕЦ — художественно-конструкторское решение изделия, определяющее его внешний вид. Являясь результатом труда дизайнера, определяющего целесообразность форм, фактуры поверхности цвета и других видимых глазу свойств изделия с точки зрения удобства его эксплуатации, П.о</w:t>
      </w:r>
      <w:proofErr w:type="gramStart"/>
      <w:r>
        <w:rPr>
          <w:rFonts w:ascii="Times New Roman" w:hAnsi="Times New Roman" w:cs="Times New Roman"/>
          <w:color w:val="632423"/>
          <w:sz w:val="24"/>
          <w:szCs w:val="24"/>
        </w:rPr>
        <w:t>.о</w:t>
      </w:r>
      <w:proofErr w:type="gramEnd"/>
      <w:r>
        <w:rPr>
          <w:rFonts w:ascii="Times New Roman" w:hAnsi="Times New Roman" w:cs="Times New Roman"/>
          <w:color w:val="632423"/>
          <w:sz w:val="24"/>
          <w:szCs w:val="24"/>
        </w:rPr>
        <w:t>дновременно представляет собой решение эстетической или декоративной стороны изделия, предназначенного для промышленного производства.</w:t>
      </w:r>
    </w:p>
    <w:p w:rsidR="00B60B51" w:rsidRDefault="00B60B51" w:rsidP="00B60B51">
      <w:pPr>
        <w:numPr>
          <w:ilvl w:val="0"/>
          <w:numId w:val="1"/>
        </w:numPr>
        <w:autoSpaceDE w:val="0"/>
        <w:autoSpaceDN w:val="0"/>
        <w:adjustRightInd w:val="0"/>
        <w:spacing w:after="0" w:line="240" w:lineRule="auto"/>
        <w:jc w:val="both"/>
        <w:rPr>
          <w:rFonts w:ascii="Arial" w:hAnsi="Arial" w:cs="Arial"/>
          <w:sz w:val="24"/>
          <w:szCs w:val="24"/>
        </w:rPr>
      </w:pPr>
      <w:r>
        <w:rPr>
          <w:rFonts w:ascii="Times New Roman" w:hAnsi="Times New Roman" w:cs="Times New Roman"/>
          <w:color w:val="632423"/>
          <w:sz w:val="24"/>
          <w:szCs w:val="24"/>
        </w:rPr>
        <w:t>ПУБЛИКАЦИЯ - публичное распространение копий или звукозаписей произведения.</w:t>
      </w:r>
    </w:p>
    <w:p w:rsidR="00B60B51" w:rsidRDefault="00B60B51" w:rsidP="00B60B51">
      <w:pPr>
        <w:autoSpaceDE w:val="0"/>
        <w:autoSpaceDN w:val="0"/>
        <w:adjustRightInd w:val="0"/>
        <w:spacing w:after="0" w:line="240" w:lineRule="auto"/>
        <w:jc w:val="both"/>
        <w:rPr>
          <w:rFonts w:ascii="Times New Roman" w:hAnsi="Times New Roman" w:cs="Times New Roman"/>
          <w:color w:val="632423"/>
          <w:sz w:val="24"/>
          <w:szCs w:val="24"/>
        </w:rPr>
      </w:pPr>
    </w:p>
    <w:p w:rsidR="00B60B51" w:rsidRDefault="00B60B51" w:rsidP="00B60B51">
      <w:pPr>
        <w:autoSpaceDE w:val="0"/>
        <w:autoSpaceDN w:val="0"/>
        <w:adjustRightInd w:val="0"/>
        <w:spacing w:after="0" w:line="240" w:lineRule="auto"/>
        <w:ind w:left="360"/>
        <w:jc w:val="both"/>
        <w:rPr>
          <w:rFonts w:ascii="Times New Roman" w:hAnsi="Times New Roman" w:cs="Times New Roman"/>
          <w:color w:val="632423"/>
          <w:sz w:val="24"/>
          <w:szCs w:val="24"/>
        </w:rPr>
      </w:pPr>
      <w:r>
        <w:rPr>
          <w:rFonts w:ascii="Times New Roman" w:hAnsi="Times New Roman" w:cs="Times New Roman"/>
          <w:color w:val="632423"/>
          <w:sz w:val="24"/>
          <w:szCs w:val="24"/>
        </w:rPr>
        <w:t xml:space="preserve">     </w:t>
      </w:r>
      <w:proofErr w:type="gramStart"/>
      <w:r>
        <w:rPr>
          <w:rFonts w:ascii="Times New Roman" w:hAnsi="Times New Roman" w:cs="Times New Roman"/>
          <w:color w:val="632423"/>
          <w:sz w:val="24"/>
          <w:szCs w:val="24"/>
        </w:rPr>
        <w:t>Р</w:t>
      </w:r>
      <w:proofErr w:type="gramEnd"/>
    </w:p>
    <w:p w:rsidR="00B60B51" w:rsidRDefault="00B60B51" w:rsidP="00B60B51">
      <w:pPr>
        <w:numPr>
          <w:ilvl w:val="0"/>
          <w:numId w:val="1"/>
        </w:numPr>
        <w:autoSpaceDE w:val="0"/>
        <w:autoSpaceDN w:val="0"/>
        <w:adjustRightInd w:val="0"/>
        <w:spacing w:after="0" w:line="240" w:lineRule="auto"/>
        <w:jc w:val="both"/>
        <w:rPr>
          <w:rFonts w:ascii="Arial" w:hAnsi="Arial" w:cs="Arial"/>
          <w:sz w:val="24"/>
          <w:szCs w:val="24"/>
        </w:rPr>
      </w:pPr>
      <w:r>
        <w:rPr>
          <w:rFonts w:ascii="Times New Roman" w:hAnsi="Times New Roman" w:cs="Times New Roman"/>
          <w:color w:val="632423"/>
          <w:sz w:val="24"/>
          <w:szCs w:val="24"/>
        </w:rPr>
        <w:t>РЕПУТАЦИЯ - ценность бизнеса или линии товаров или услуг, отражающая коммерческую репутацию. Предприятие со сложившимся добрым именем может оказаться в ситуации, когда все его материальные активы уничтожены, и все же не потерять свою репутацию. Нарушение товарных знаков является формой хищения репутации, поскольку товарный знак или знак обслуживания - символ репутации предприятия.</w:t>
      </w:r>
    </w:p>
    <w:p w:rsidR="00B60B51" w:rsidRDefault="00B60B51" w:rsidP="00B60B51">
      <w:pPr>
        <w:numPr>
          <w:ilvl w:val="0"/>
          <w:numId w:val="1"/>
        </w:numPr>
        <w:autoSpaceDE w:val="0"/>
        <w:autoSpaceDN w:val="0"/>
        <w:adjustRightInd w:val="0"/>
        <w:spacing w:after="0" w:line="240" w:lineRule="auto"/>
        <w:jc w:val="both"/>
        <w:rPr>
          <w:rFonts w:ascii="Arial" w:hAnsi="Arial" w:cs="Arial"/>
          <w:sz w:val="24"/>
          <w:szCs w:val="24"/>
        </w:rPr>
      </w:pPr>
      <w:r>
        <w:rPr>
          <w:rFonts w:ascii="Times New Roman" w:hAnsi="Times New Roman" w:cs="Times New Roman"/>
          <w:color w:val="632423"/>
          <w:sz w:val="24"/>
          <w:szCs w:val="24"/>
        </w:rPr>
        <w:t xml:space="preserve">РНТБ - </w:t>
      </w:r>
      <w:r>
        <w:rPr>
          <w:rFonts w:ascii="Times New Roman" w:hAnsi="Times New Roman" w:cs="Times New Roman"/>
          <w:color w:val="5F497A"/>
          <w:sz w:val="24"/>
          <w:szCs w:val="24"/>
        </w:rPr>
        <w:t xml:space="preserve">Республиканская научно-техническая библиотека </w:t>
      </w:r>
      <w:r>
        <w:rPr>
          <w:rFonts w:ascii="Times New Roman" w:hAnsi="Times New Roman" w:cs="Times New Roman"/>
          <w:color w:val="632423"/>
          <w:sz w:val="24"/>
          <w:szCs w:val="24"/>
        </w:rPr>
        <w:t>- подведомственная Государственному комитету по науке и технологиям Республики Беларусь организация, выполняющая в республике функцию единственного общедоступного государственного хранилища патентных документов.</w:t>
      </w:r>
    </w:p>
    <w:p w:rsidR="00B60B51" w:rsidRDefault="00B60B51" w:rsidP="00B60B51">
      <w:pPr>
        <w:autoSpaceDE w:val="0"/>
        <w:autoSpaceDN w:val="0"/>
        <w:adjustRightInd w:val="0"/>
        <w:spacing w:after="0" w:line="240" w:lineRule="auto"/>
        <w:ind w:left="720"/>
        <w:jc w:val="both"/>
        <w:rPr>
          <w:rFonts w:ascii="Times New Roman" w:hAnsi="Times New Roman" w:cs="Times New Roman"/>
          <w:color w:val="632423"/>
          <w:sz w:val="24"/>
          <w:szCs w:val="24"/>
        </w:rPr>
      </w:pPr>
    </w:p>
    <w:p w:rsidR="00B60B51" w:rsidRDefault="00B60B51" w:rsidP="00B60B51">
      <w:pPr>
        <w:autoSpaceDE w:val="0"/>
        <w:autoSpaceDN w:val="0"/>
        <w:adjustRightInd w:val="0"/>
        <w:spacing w:after="0" w:line="240" w:lineRule="auto"/>
        <w:ind w:left="645"/>
        <w:jc w:val="both"/>
        <w:rPr>
          <w:rFonts w:ascii="Times New Roman" w:hAnsi="Times New Roman" w:cs="Times New Roman"/>
          <w:color w:val="632423"/>
          <w:sz w:val="24"/>
          <w:szCs w:val="24"/>
        </w:rPr>
      </w:pPr>
      <w:r>
        <w:rPr>
          <w:rFonts w:ascii="Times New Roman" w:hAnsi="Times New Roman" w:cs="Times New Roman"/>
          <w:color w:val="632423"/>
          <w:sz w:val="24"/>
          <w:szCs w:val="24"/>
        </w:rPr>
        <w:t>С</w:t>
      </w:r>
    </w:p>
    <w:p w:rsidR="00B60B51" w:rsidRDefault="00B60B51" w:rsidP="00B60B51">
      <w:pPr>
        <w:numPr>
          <w:ilvl w:val="0"/>
          <w:numId w:val="1"/>
        </w:numPr>
        <w:autoSpaceDE w:val="0"/>
        <w:autoSpaceDN w:val="0"/>
        <w:adjustRightInd w:val="0"/>
        <w:spacing w:after="0" w:line="240" w:lineRule="auto"/>
        <w:jc w:val="both"/>
        <w:rPr>
          <w:rFonts w:ascii="Arial" w:hAnsi="Arial" w:cs="Arial"/>
          <w:sz w:val="24"/>
          <w:szCs w:val="24"/>
        </w:rPr>
      </w:pPr>
      <w:r>
        <w:rPr>
          <w:rFonts w:ascii="Times New Roman" w:hAnsi="Times New Roman" w:cs="Times New Roman"/>
          <w:color w:val="632423"/>
          <w:sz w:val="24"/>
          <w:szCs w:val="24"/>
        </w:rPr>
        <w:t>СОАВТОРЫ - совместно работающие создатели одного произведения, охраняемого авторским правом, которые объединяют свои отдельные вклады в произведение. Соавторство подразумевает совместное владение авторскими правами на созданное произведение. Совладельцы авторского права считаются "владельцами на основе общего владения", причем каждый совладелец имеет независимое право предоставить лицензию на использование произведения при условии отчета перед совладельцами о любой полученной прибыли.</w:t>
      </w:r>
    </w:p>
    <w:p w:rsidR="00B60B51" w:rsidRDefault="00B60B51" w:rsidP="00B60B51">
      <w:pPr>
        <w:numPr>
          <w:ilvl w:val="0"/>
          <w:numId w:val="1"/>
        </w:numPr>
        <w:autoSpaceDE w:val="0"/>
        <w:autoSpaceDN w:val="0"/>
        <w:adjustRightInd w:val="0"/>
        <w:spacing w:after="0" w:line="240" w:lineRule="auto"/>
        <w:jc w:val="both"/>
        <w:rPr>
          <w:rFonts w:ascii="Arial" w:hAnsi="Arial" w:cs="Arial"/>
          <w:sz w:val="24"/>
          <w:szCs w:val="24"/>
        </w:rPr>
      </w:pPr>
      <w:r>
        <w:rPr>
          <w:rFonts w:ascii="Times New Roman" w:hAnsi="Times New Roman" w:cs="Times New Roman"/>
          <w:color w:val="632423"/>
          <w:sz w:val="24"/>
          <w:szCs w:val="24"/>
        </w:rPr>
        <w:t>СОИЗОБРЕТАТЕЛИ - два или более двух авторов одного изобретения, которые сотрудничают в процессе его создания.</w:t>
      </w:r>
    </w:p>
    <w:p w:rsidR="00B60B51" w:rsidRDefault="00B60B51" w:rsidP="00B60B51">
      <w:pPr>
        <w:numPr>
          <w:ilvl w:val="0"/>
          <w:numId w:val="1"/>
        </w:numPr>
        <w:autoSpaceDE w:val="0"/>
        <w:autoSpaceDN w:val="0"/>
        <w:adjustRightInd w:val="0"/>
        <w:spacing w:after="0" w:line="240" w:lineRule="auto"/>
        <w:jc w:val="both"/>
        <w:rPr>
          <w:rFonts w:ascii="Arial" w:hAnsi="Arial" w:cs="Arial"/>
          <w:sz w:val="24"/>
          <w:szCs w:val="24"/>
        </w:rPr>
      </w:pPr>
      <w:r>
        <w:rPr>
          <w:rFonts w:ascii="Times New Roman" w:hAnsi="Times New Roman" w:cs="Times New Roman"/>
          <w:color w:val="632423"/>
          <w:sz w:val="24"/>
          <w:szCs w:val="24"/>
        </w:rPr>
        <w:t>СОРТ РАСТЕНИЙ - это группа растений, которая независимо от охраноспособности определяется по признакам, характеризующим генотип или комбинацию генотипов и отличается от других групп растений того же ботанического таксона одним или несколькими признаками.</w:t>
      </w:r>
    </w:p>
    <w:p w:rsidR="00B60B51" w:rsidRDefault="00B60B51" w:rsidP="00B60B51">
      <w:pPr>
        <w:numPr>
          <w:ilvl w:val="0"/>
          <w:numId w:val="1"/>
        </w:numPr>
        <w:autoSpaceDE w:val="0"/>
        <w:autoSpaceDN w:val="0"/>
        <w:adjustRightInd w:val="0"/>
        <w:spacing w:after="0" w:line="240" w:lineRule="auto"/>
        <w:jc w:val="both"/>
        <w:rPr>
          <w:rFonts w:ascii="Arial" w:hAnsi="Arial" w:cs="Arial"/>
          <w:sz w:val="24"/>
          <w:szCs w:val="24"/>
        </w:rPr>
      </w:pPr>
      <w:r>
        <w:rPr>
          <w:rFonts w:ascii="Times New Roman" w:hAnsi="Times New Roman" w:cs="Times New Roman"/>
          <w:color w:val="632423"/>
          <w:sz w:val="24"/>
          <w:szCs w:val="24"/>
        </w:rPr>
        <w:t xml:space="preserve">СОУЧАСТИЕ В НАРУШЕНИИ - косвенное нарушение прав интеллектуальной собственности, при котором одно лицо способствует прямому акту нарушения, совершаемому другим. Соучастие в нарушении товарного знака, например, </w:t>
      </w:r>
      <w:r>
        <w:rPr>
          <w:rFonts w:ascii="Times New Roman" w:hAnsi="Times New Roman" w:cs="Times New Roman"/>
          <w:color w:val="632423"/>
          <w:sz w:val="24"/>
          <w:szCs w:val="24"/>
        </w:rPr>
        <w:lastRenderedPageBreak/>
        <w:t>происходит, когда производитель товаров помогает своим дистрибьюторам или побуждает их сбывать его товары под видом товаром другого производителя.</w:t>
      </w:r>
    </w:p>
    <w:p w:rsidR="00B60B51" w:rsidRDefault="00B60B51" w:rsidP="00B60B51">
      <w:pPr>
        <w:numPr>
          <w:ilvl w:val="0"/>
          <w:numId w:val="1"/>
        </w:numPr>
        <w:autoSpaceDE w:val="0"/>
        <w:autoSpaceDN w:val="0"/>
        <w:adjustRightInd w:val="0"/>
        <w:spacing w:after="0" w:line="240" w:lineRule="auto"/>
        <w:jc w:val="both"/>
        <w:rPr>
          <w:rFonts w:ascii="Arial" w:hAnsi="Arial" w:cs="Arial"/>
          <w:sz w:val="24"/>
          <w:szCs w:val="24"/>
        </w:rPr>
      </w:pPr>
      <w:r>
        <w:rPr>
          <w:rFonts w:ascii="Times New Roman" w:hAnsi="Times New Roman" w:cs="Times New Roman"/>
          <w:color w:val="632423"/>
          <w:sz w:val="24"/>
          <w:szCs w:val="24"/>
        </w:rPr>
        <w:t>СПЕЦИАЛЬНЫЕ ЗНАНИЯ - обычный уровень осведомленности в определенной технологии, по которой создается изобретение.</w:t>
      </w:r>
    </w:p>
    <w:p w:rsidR="00B60B51" w:rsidRDefault="00B60B51" w:rsidP="00B60B51">
      <w:pPr>
        <w:numPr>
          <w:ilvl w:val="0"/>
          <w:numId w:val="1"/>
        </w:numPr>
        <w:autoSpaceDE w:val="0"/>
        <w:autoSpaceDN w:val="0"/>
        <w:adjustRightInd w:val="0"/>
        <w:spacing w:after="0" w:line="240" w:lineRule="auto"/>
        <w:jc w:val="both"/>
        <w:rPr>
          <w:rFonts w:ascii="Arial" w:hAnsi="Arial" w:cs="Arial"/>
          <w:sz w:val="24"/>
          <w:szCs w:val="24"/>
        </w:rPr>
      </w:pPr>
      <w:r>
        <w:rPr>
          <w:rFonts w:ascii="Times New Roman" w:hAnsi="Times New Roman" w:cs="Times New Roman"/>
          <w:color w:val="632423"/>
          <w:sz w:val="24"/>
          <w:szCs w:val="24"/>
        </w:rPr>
        <w:t>СРЕДНИЙ УРОВЕНЬ КОМПЕТЕНТНОСТИ - тот уровень технических знаний, опыта и квалификации, которым обладает обыкновенный рядовой инженер, ученый или конструктор в области технологии, относящейся к изобретению.</w:t>
      </w:r>
    </w:p>
    <w:p w:rsidR="00B60B51" w:rsidRDefault="00B60B51" w:rsidP="00B60B51">
      <w:pPr>
        <w:numPr>
          <w:ilvl w:val="0"/>
          <w:numId w:val="1"/>
        </w:numPr>
        <w:autoSpaceDE w:val="0"/>
        <w:autoSpaceDN w:val="0"/>
        <w:adjustRightInd w:val="0"/>
        <w:spacing w:after="0" w:line="240" w:lineRule="auto"/>
        <w:jc w:val="both"/>
        <w:rPr>
          <w:rFonts w:ascii="Arial" w:hAnsi="Arial" w:cs="Arial"/>
          <w:sz w:val="24"/>
          <w:szCs w:val="24"/>
        </w:rPr>
      </w:pPr>
      <w:r>
        <w:rPr>
          <w:rFonts w:ascii="Times New Roman" w:hAnsi="Times New Roman" w:cs="Times New Roman"/>
          <w:color w:val="632423"/>
          <w:sz w:val="24"/>
          <w:szCs w:val="24"/>
        </w:rPr>
        <w:t xml:space="preserve">СРОК ДЕЙСТВИЯ - срок или продолжительность времени, в течение которого сохраняется право на интеллектуальную собственность. </w:t>
      </w:r>
    </w:p>
    <w:p w:rsidR="00B60B51" w:rsidRDefault="00B60B51" w:rsidP="00B60B51">
      <w:pPr>
        <w:numPr>
          <w:ilvl w:val="0"/>
          <w:numId w:val="1"/>
        </w:numPr>
        <w:autoSpaceDE w:val="0"/>
        <w:autoSpaceDN w:val="0"/>
        <w:adjustRightInd w:val="0"/>
        <w:spacing w:after="0" w:line="240" w:lineRule="auto"/>
        <w:jc w:val="both"/>
        <w:rPr>
          <w:rFonts w:ascii="Arial" w:hAnsi="Arial" w:cs="Arial"/>
          <w:sz w:val="24"/>
          <w:szCs w:val="24"/>
        </w:rPr>
      </w:pPr>
      <w:proofErr w:type="gramStart"/>
      <w:r>
        <w:rPr>
          <w:rFonts w:ascii="Times New Roman" w:hAnsi="Times New Roman" w:cs="Times New Roman"/>
          <w:color w:val="632423"/>
          <w:sz w:val="24"/>
          <w:szCs w:val="24"/>
        </w:rPr>
        <w:t xml:space="preserve">СУДЕБНАЯ КОЛЛЕГИЯ ПО ДЕЛАМ ИНТЕЛЛЕКТУАЛЬНОЙ СОБСТВЕННОСТИ ВЕРХОВНОГО СУДА РЕСПУБЛИКИ БЕЛАРУСЬ – специализированная коллегия, рассматривающая споры, вытекающие из применения законодательства, регулирующего имущественные и личные неимущественные отношения, возникающие в связи с созданием, правовой охраной и использованием объектов интеллектуальной собственности. </w:t>
      </w:r>
      <w:proofErr w:type="gramEnd"/>
    </w:p>
    <w:p w:rsidR="00B60B51" w:rsidRDefault="00B60B51" w:rsidP="00B60B51">
      <w:pPr>
        <w:autoSpaceDE w:val="0"/>
        <w:autoSpaceDN w:val="0"/>
        <w:adjustRightInd w:val="0"/>
        <w:spacing w:after="0" w:line="240" w:lineRule="auto"/>
        <w:jc w:val="both"/>
        <w:rPr>
          <w:rFonts w:ascii="Times New Roman" w:hAnsi="Times New Roman" w:cs="Times New Roman"/>
          <w:color w:val="632423"/>
          <w:sz w:val="24"/>
          <w:szCs w:val="24"/>
        </w:rPr>
      </w:pPr>
    </w:p>
    <w:p w:rsidR="00B60B51" w:rsidRDefault="00B60B51" w:rsidP="00B60B51">
      <w:pPr>
        <w:tabs>
          <w:tab w:val="left" w:pos="765"/>
        </w:tabs>
        <w:autoSpaceDE w:val="0"/>
        <w:autoSpaceDN w:val="0"/>
        <w:adjustRightInd w:val="0"/>
        <w:spacing w:after="0" w:line="240" w:lineRule="auto"/>
        <w:ind w:left="660"/>
        <w:jc w:val="both"/>
        <w:rPr>
          <w:rFonts w:ascii="Times New Roman" w:hAnsi="Times New Roman" w:cs="Times New Roman"/>
          <w:color w:val="632423"/>
          <w:sz w:val="24"/>
          <w:szCs w:val="24"/>
        </w:rPr>
      </w:pPr>
      <w:r>
        <w:rPr>
          <w:rFonts w:ascii="Times New Roman" w:hAnsi="Times New Roman" w:cs="Times New Roman"/>
          <w:color w:val="632423"/>
          <w:sz w:val="24"/>
          <w:szCs w:val="24"/>
        </w:rPr>
        <w:t>Т</w:t>
      </w:r>
    </w:p>
    <w:p w:rsidR="00B60B51" w:rsidRDefault="00B60B51" w:rsidP="00B60B51">
      <w:pPr>
        <w:numPr>
          <w:ilvl w:val="0"/>
          <w:numId w:val="1"/>
        </w:numPr>
        <w:autoSpaceDE w:val="0"/>
        <w:autoSpaceDN w:val="0"/>
        <w:adjustRightInd w:val="0"/>
        <w:spacing w:after="0" w:line="240" w:lineRule="auto"/>
        <w:jc w:val="both"/>
        <w:rPr>
          <w:rFonts w:ascii="Arial" w:hAnsi="Arial" w:cs="Arial"/>
          <w:sz w:val="24"/>
          <w:szCs w:val="24"/>
        </w:rPr>
      </w:pPr>
      <w:r>
        <w:rPr>
          <w:rFonts w:ascii="Times New Roman" w:hAnsi="Times New Roman" w:cs="Times New Roman"/>
          <w:color w:val="632423"/>
          <w:sz w:val="24"/>
          <w:szCs w:val="24"/>
        </w:rPr>
        <w:t xml:space="preserve">ТОВАРНЫЙ ЗНАК - (1) Слово, </w:t>
      </w:r>
      <w:proofErr w:type="spellStart"/>
      <w:r>
        <w:rPr>
          <w:rFonts w:ascii="Times New Roman" w:hAnsi="Times New Roman" w:cs="Times New Roman"/>
          <w:color w:val="632423"/>
          <w:sz w:val="24"/>
          <w:szCs w:val="24"/>
        </w:rPr>
        <w:t>слоган</w:t>
      </w:r>
      <w:proofErr w:type="spellEnd"/>
      <w:r>
        <w:rPr>
          <w:rFonts w:ascii="Times New Roman" w:hAnsi="Times New Roman" w:cs="Times New Roman"/>
          <w:color w:val="632423"/>
          <w:sz w:val="24"/>
          <w:szCs w:val="24"/>
        </w:rPr>
        <w:t>, дизайн, изображение или иной символ, используемый для обозначения и различения товаров. (2) Любой идентификационный символ, в том числе слово, дизайн или форма товара или тары, который соответствует юридическому статусу товарного знака, знака обслуживания, коллективного знака, сертификационного знака, фирменного наименования или упаковки. Товарные знаки обозначают товары одного продавца и отличают их от товаров, продаваемых другими. Они означают, что все товары, носящие данный знак, происходят из одного источника или находятся под контролем одного источника и обладают одинаковым уровнем качества. Один товарный знак нарушается другим, если второе использование создает путаницу в отношении источника, принадлежности, связи или спонсорства.</w:t>
      </w:r>
    </w:p>
    <w:p w:rsidR="00B60B51" w:rsidRDefault="00B60B51" w:rsidP="00B60B51">
      <w:pPr>
        <w:autoSpaceDE w:val="0"/>
        <w:autoSpaceDN w:val="0"/>
        <w:adjustRightInd w:val="0"/>
        <w:spacing w:after="0" w:line="240" w:lineRule="auto"/>
        <w:jc w:val="both"/>
        <w:rPr>
          <w:rFonts w:ascii="Times New Roman" w:hAnsi="Times New Roman" w:cs="Times New Roman"/>
          <w:color w:val="632423"/>
          <w:sz w:val="24"/>
          <w:szCs w:val="24"/>
        </w:rPr>
      </w:pPr>
    </w:p>
    <w:p w:rsidR="00B60B51" w:rsidRDefault="00B60B51" w:rsidP="00B60B51">
      <w:pPr>
        <w:autoSpaceDE w:val="0"/>
        <w:autoSpaceDN w:val="0"/>
        <w:adjustRightInd w:val="0"/>
        <w:spacing w:after="0" w:line="240" w:lineRule="auto"/>
        <w:ind w:left="660"/>
        <w:jc w:val="both"/>
        <w:rPr>
          <w:rFonts w:ascii="Times New Roman" w:hAnsi="Times New Roman" w:cs="Times New Roman"/>
          <w:color w:val="632423"/>
          <w:sz w:val="24"/>
          <w:szCs w:val="24"/>
        </w:rPr>
      </w:pPr>
      <w:r>
        <w:rPr>
          <w:rFonts w:ascii="Times New Roman" w:hAnsi="Times New Roman" w:cs="Times New Roman"/>
          <w:color w:val="632423"/>
          <w:sz w:val="24"/>
          <w:szCs w:val="24"/>
        </w:rPr>
        <w:t>У</w:t>
      </w:r>
    </w:p>
    <w:p w:rsidR="00B60B51" w:rsidRDefault="00B60B51" w:rsidP="00B60B51">
      <w:pPr>
        <w:numPr>
          <w:ilvl w:val="0"/>
          <w:numId w:val="1"/>
        </w:numPr>
        <w:autoSpaceDE w:val="0"/>
        <w:autoSpaceDN w:val="0"/>
        <w:adjustRightInd w:val="0"/>
        <w:spacing w:after="0" w:line="240" w:lineRule="auto"/>
        <w:jc w:val="both"/>
        <w:rPr>
          <w:rFonts w:ascii="Arial" w:hAnsi="Arial" w:cs="Arial"/>
          <w:sz w:val="24"/>
          <w:szCs w:val="24"/>
        </w:rPr>
      </w:pPr>
      <w:r>
        <w:rPr>
          <w:rFonts w:ascii="Times New Roman" w:hAnsi="Times New Roman" w:cs="Times New Roman"/>
          <w:color w:val="632423"/>
          <w:sz w:val="24"/>
          <w:szCs w:val="24"/>
        </w:rPr>
        <w:t>УПАКОВКА - вся совокупность элементов, в которых упакован или представлен товар или услуга, таких, как форма и внешний вид товара, или тара, или обложка книги или журнала. Эти элементы в своем сочетании создают визуальный образ, представляемый покупателям, и способны приобретать исключительные юридические права как разновидность товарного знака или отличительного символа происхождения.</w:t>
      </w:r>
    </w:p>
    <w:p w:rsidR="00B60B51" w:rsidRDefault="00B60B51" w:rsidP="00B60B51">
      <w:pPr>
        <w:autoSpaceDE w:val="0"/>
        <w:autoSpaceDN w:val="0"/>
        <w:adjustRightInd w:val="0"/>
        <w:spacing w:after="0" w:line="240" w:lineRule="auto"/>
        <w:jc w:val="both"/>
        <w:rPr>
          <w:rFonts w:ascii="Times New Roman" w:hAnsi="Times New Roman" w:cs="Times New Roman"/>
          <w:color w:val="632423"/>
          <w:sz w:val="24"/>
          <w:szCs w:val="24"/>
        </w:rPr>
      </w:pPr>
    </w:p>
    <w:p w:rsidR="00B60B51" w:rsidRDefault="00B60B51" w:rsidP="00B60B51">
      <w:pPr>
        <w:autoSpaceDE w:val="0"/>
        <w:autoSpaceDN w:val="0"/>
        <w:adjustRightInd w:val="0"/>
        <w:spacing w:after="0" w:line="240" w:lineRule="auto"/>
        <w:ind w:left="705"/>
        <w:jc w:val="both"/>
        <w:rPr>
          <w:rFonts w:ascii="Times New Roman" w:hAnsi="Times New Roman" w:cs="Times New Roman"/>
          <w:color w:val="632423"/>
          <w:sz w:val="24"/>
          <w:szCs w:val="24"/>
        </w:rPr>
      </w:pPr>
      <w:r>
        <w:rPr>
          <w:rFonts w:ascii="Times New Roman" w:hAnsi="Times New Roman" w:cs="Times New Roman"/>
          <w:color w:val="632423"/>
          <w:sz w:val="24"/>
          <w:szCs w:val="24"/>
        </w:rPr>
        <w:t>Ф</w:t>
      </w:r>
    </w:p>
    <w:p w:rsidR="00B60B51" w:rsidRPr="00A00176" w:rsidRDefault="00B60B51" w:rsidP="00B60B51">
      <w:pPr>
        <w:numPr>
          <w:ilvl w:val="0"/>
          <w:numId w:val="1"/>
        </w:numPr>
        <w:autoSpaceDE w:val="0"/>
        <w:autoSpaceDN w:val="0"/>
        <w:adjustRightInd w:val="0"/>
        <w:spacing w:after="0" w:line="240" w:lineRule="auto"/>
        <w:jc w:val="both"/>
        <w:rPr>
          <w:rFonts w:ascii="Arial" w:hAnsi="Arial" w:cs="Arial"/>
          <w:sz w:val="24"/>
          <w:szCs w:val="24"/>
        </w:rPr>
      </w:pPr>
      <w:r>
        <w:rPr>
          <w:rFonts w:ascii="Times New Roman" w:hAnsi="Times New Roman" w:cs="Times New Roman"/>
          <w:color w:val="632423"/>
          <w:sz w:val="24"/>
          <w:szCs w:val="24"/>
        </w:rPr>
        <w:t>ФИРМЕННОЕ НАИМЕНОВАНИЕ - символ, используемый для обозначения и различения компаний, товариществ и предприятий, в отличие от знаков, используемых для обозначения и различения товаров или услуг.</w:t>
      </w:r>
    </w:p>
    <w:p w:rsidR="00B60B51" w:rsidRDefault="00B60B51" w:rsidP="00B60B51">
      <w:pPr>
        <w:autoSpaceDE w:val="0"/>
        <w:autoSpaceDN w:val="0"/>
        <w:adjustRightInd w:val="0"/>
        <w:spacing w:after="0" w:line="240" w:lineRule="auto"/>
        <w:ind w:left="720"/>
        <w:jc w:val="both"/>
        <w:rPr>
          <w:rFonts w:ascii="Times New Roman" w:hAnsi="Times New Roman" w:cs="Times New Roman"/>
          <w:color w:val="632423"/>
          <w:sz w:val="24"/>
          <w:szCs w:val="24"/>
        </w:rPr>
      </w:pPr>
    </w:p>
    <w:p w:rsidR="0034396B" w:rsidRDefault="0034396B"/>
    <w:sectPr w:rsidR="0034396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A4091D"/>
    <w:multiLevelType w:val="multilevel"/>
    <w:tmpl w:val="2A98FD05"/>
    <w:lvl w:ilvl="0">
      <w:start w:val="1"/>
      <w:numFmt w:val="decimal"/>
      <w:lvlText w:val="%1."/>
      <w:lvlJc w:val="left"/>
      <w:pPr>
        <w:tabs>
          <w:tab w:val="num" w:pos="0"/>
        </w:tabs>
        <w:ind w:left="720" w:hanging="360"/>
      </w:pPr>
      <w:rPr>
        <w:rFonts w:ascii="Times New Roman" w:hAnsi="Times New Roman" w:cs="Times New Roman"/>
        <w:sz w:val="24"/>
        <w:szCs w:val="24"/>
      </w:rPr>
    </w:lvl>
    <w:lvl w:ilvl="1">
      <w:start w:val="1"/>
      <w:numFmt w:val="lowerLetter"/>
      <w:lvlText w:val="%2."/>
      <w:lvlJc w:val="left"/>
      <w:pPr>
        <w:tabs>
          <w:tab w:val="num" w:pos="0"/>
        </w:tabs>
        <w:ind w:left="1440" w:hanging="360"/>
      </w:pPr>
      <w:rPr>
        <w:rFonts w:ascii="Times New Roman" w:hAnsi="Times New Roman" w:cs="Times New Roman"/>
        <w:sz w:val="24"/>
        <w:szCs w:val="24"/>
      </w:rPr>
    </w:lvl>
    <w:lvl w:ilvl="2">
      <w:start w:val="1"/>
      <w:numFmt w:val="lowerRoman"/>
      <w:lvlText w:val="%3."/>
      <w:lvlJc w:val="right"/>
      <w:pPr>
        <w:tabs>
          <w:tab w:val="num" w:pos="0"/>
        </w:tabs>
        <w:ind w:left="2160" w:hanging="180"/>
      </w:pPr>
      <w:rPr>
        <w:rFonts w:ascii="Times New Roman" w:hAnsi="Times New Roman" w:cs="Times New Roman"/>
        <w:sz w:val="24"/>
        <w:szCs w:val="24"/>
      </w:rPr>
    </w:lvl>
    <w:lvl w:ilvl="3">
      <w:start w:val="1"/>
      <w:numFmt w:val="decimal"/>
      <w:lvlText w:val="%4."/>
      <w:lvlJc w:val="left"/>
      <w:pPr>
        <w:tabs>
          <w:tab w:val="num" w:pos="0"/>
        </w:tabs>
        <w:ind w:left="2880" w:hanging="360"/>
      </w:pPr>
      <w:rPr>
        <w:rFonts w:ascii="Times New Roman" w:hAnsi="Times New Roman" w:cs="Times New Roman"/>
        <w:sz w:val="24"/>
        <w:szCs w:val="24"/>
      </w:rPr>
    </w:lvl>
    <w:lvl w:ilvl="4">
      <w:start w:val="1"/>
      <w:numFmt w:val="lowerLetter"/>
      <w:lvlText w:val="%5."/>
      <w:lvlJc w:val="left"/>
      <w:pPr>
        <w:tabs>
          <w:tab w:val="num" w:pos="0"/>
        </w:tabs>
        <w:ind w:left="3600" w:hanging="360"/>
      </w:pPr>
      <w:rPr>
        <w:rFonts w:ascii="Times New Roman" w:hAnsi="Times New Roman" w:cs="Times New Roman"/>
        <w:sz w:val="24"/>
        <w:szCs w:val="24"/>
      </w:rPr>
    </w:lvl>
    <w:lvl w:ilvl="5">
      <w:start w:val="1"/>
      <w:numFmt w:val="lowerRoman"/>
      <w:lvlText w:val="%6."/>
      <w:lvlJc w:val="right"/>
      <w:pPr>
        <w:tabs>
          <w:tab w:val="num" w:pos="0"/>
        </w:tabs>
        <w:ind w:left="4320" w:hanging="180"/>
      </w:pPr>
      <w:rPr>
        <w:rFonts w:ascii="Times New Roman" w:hAnsi="Times New Roman" w:cs="Times New Roman"/>
        <w:sz w:val="24"/>
        <w:szCs w:val="24"/>
      </w:rPr>
    </w:lvl>
    <w:lvl w:ilvl="6">
      <w:start w:val="1"/>
      <w:numFmt w:val="decimal"/>
      <w:lvlText w:val="%7."/>
      <w:lvlJc w:val="left"/>
      <w:pPr>
        <w:tabs>
          <w:tab w:val="num" w:pos="0"/>
        </w:tabs>
        <w:ind w:left="5040" w:hanging="360"/>
      </w:pPr>
      <w:rPr>
        <w:rFonts w:ascii="Times New Roman" w:hAnsi="Times New Roman" w:cs="Times New Roman"/>
        <w:sz w:val="24"/>
        <w:szCs w:val="24"/>
      </w:rPr>
    </w:lvl>
    <w:lvl w:ilvl="7">
      <w:start w:val="1"/>
      <w:numFmt w:val="lowerLetter"/>
      <w:lvlText w:val="%8."/>
      <w:lvlJc w:val="left"/>
      <w:pPr>
        <w:tabs>
          <w:tab w:val="num" w:pos="0"/>
        </w:tabs>
        <w:ind w:left="5760" w:hanging="360"/>
      </w:pPr>
      <w:rPr>
        <w:rFonts w:ascii="Times New Roman" w:hAnsi="Times New Roman" w:cs="Times New Roman"/>
        <w:sz w:val="24"/>
        <w:szCs w:val="24"/>
      </w:rPr>
    </w:lvl>
    <w:lvl w:ilvl="8">
      <w:start w:val="1"/>
      <w:numFmt w:val="lowerRoman"/>
      <w:lvlText w:val="%9."/>
      <w:lvlJc w:val="right"/>
      <w:pPr>
        <w:tabs>
          <w:tab w:val="num" w:pos="0"/>
        </w:tabs>
        <w:ind w:left="6480" w:hanging="180"/>
      </w:pPr>
      <w:rPr>
        <w:rFonts w:ascii="Times New Roman" w:hAnsi="Times New Roman" w:cs="Times New Roman"/>
        <w:sz w:val="24"/>
        <w:szCs w:val="24"/>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B60B51"/>
    <w:rsid w:val="0034396B"/>
    <w:rsid w:val="005C15AE"/>
    <w:rsid w:val="00B60B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3051</Words>
  <Characters>17392</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Mediadrom</Company>
  <LinksUpToDate>false</LinksUpToDate>
  <CharactersWithSpaces>20403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newcomputer</dc:creator>
  <cp:keywords/>
  <dc:description/>
  <cp:lastModifiedBy>newcomputer</cp:lastModifiedBy>
  <cp:revision>2</cp:revision>
  <cp:lastPrinted>2011-04-05T05:38:00Z</cp:lastPrinted>
  <dcterms:created xsi:type="dcterms:W3CDTF">2011-04-05T05:31:00Z</dcterms:created>
  <dcterms:modified xsi:type="dcterms:W3CDTF">2011-04-05T05:39:00Z</dcterms:modified>
</cp:coreProperties>
</file>